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9C" w:rsidRDefault="00155B9C" w:rsidP="00155B9C">
      <w:pPr>
        <w:jc w:val="center"/>
        <w:rPr>
          <w:rFonts w:ascii="Times New Roman" w:hAnsi="Times New Roman"/>
          <w:b/>
          <w:sz w:val="36"/>
          <w:szCs w:val="36"/>
        </w:rPr>
      </w:pPr>
      <w:r>
        <w:rPr>
          <w:rFonts w:ascii="Times New Roman" w:hAnsi="Times New Roman"/>
          <w:b/>
          <w:sz w:val="36"/>
          <w:szCs w:val="36"/>
        </w:rPr>
        <w:t>Humanitarian Use Device Application</w:t>
      </w:r>
      <w:r w:rsidRPr="00A26EBC">
        <w:rPr>
          <w:rFonts w:ascii="Times New Roman" w:hAnsi="Times New Roman"/>
          <w:b/>
          <w:sz w:val="36"/>
          <w:szCs w:val="36"/>
        </w:rPr>
        <w:t xml:space="preserve"> (HRP-503</w:t>
      </w:r>
      <w:r>
        <w:rPr>
          <w:rFonts w:ascii="Times New Roman" w:hAnsi="Times New Roman"/>
          <w:b/>
          <w:sz w:val="36"/>
          <w:szCs w:val="36"/>
        </w:rPr>
        <w:t>-HUD</w:t>
      </w:r>
      <w:r w:rsidRPr="00A26EBC">
        <w:rPr>
          <w:rFonts w:ascii="Times New Roman" w:hAnsi="Times New Roman"/>
          <w:b/>
          <w:sz w:val="36"/>
          <w:szCs w:val="36"/>
        </w:rPr>
        <w:t>)</w:t>
      </w:r>
    </w:p>
    <w:p w:rsidR="00155B9C" w:rsidRDefault="00155B9C" w:rsidP="00155B9C">
      <w:pPr>
        <w:jc w:val="center"/>
        <w:rPr>
          <w:rFonts w:ascii="Times New Roman" w:hAnsi="Times New Roman"/>
          <w:b/>
          <w:i/>
          <w:color w:val="FF0000"/>
        </w:rPr>
      </w:pPr>
      <w:r w:rsidRPr="00155B9C">
        <w:rPr>
          <w:rFonts w:ascii="Times New Roman" w:hAnsi="Times New Roman"/>
          <w:b/>
          <w:i/>
          <w:color w:val="FF0000"/>
        </w:rPr>
        <w:t>This</w:t>
      </w:r>
      <w:r>
        <w:rPr>
          <w:rFonts w:ascii="Times New Roman" w:hAnsi="Times New Roman"/>
          <w:b/>
          <w:i/>
          <w:color w:val="FF0000"/>
        </w:rPr>
        <w:t xml:space="preserve"> template corresponds with IRB Toolkit Worksheet HRP-323: Criteria for Approval for HUD</w:t>
      </w:r>
    </w:p>
    <w:p w:rsidR="00744813" w:rsidRDefault="00744813" w:rsidP="00155B9C">
      <w:pPr>
        <w:jc w:val="center"/>
        <w:rPr>
          <w:rFonts w:ascii="Times New Roman" w:hAnsi="Times New Roman"/>
          <w:b/>
          <w:i/>
          <w:color w:val="FF0000"/>
        </w:rPr>
      </w:pPr>
    </w:p>
    <w:tbl>
      <w:tblPr>
        <w:tblStyle w:val="TableGrid"/>
        <w:tblW w:w="0" w:type="auto"/>
        <w:jc w:val="center"/>
        <w:tblLook w:val="04A0" w:firstRow="1" w:lastRow="0" w:firstColumn="1" w:lastColumn="0" w:noHBand="0" w:noVBand="1"/>
      </w:tblPr>
      <w:tblGrid>
        <w:gridCol w:w="850"/>
        <w:gridCol w:w="979"/>
        <w:gridCol w:w="6855"/>
      </w:tblGrid>
      <w:tr w:rsidR="00570A23" w:rsidRPr="00B17162" w:rsidTr="00DF2C2B">
        <w:trPr>
          <w:jc w:val="center"/>
        </w:trPr>
        <w:tc>
          <w:tcPr>
            <w:tcW w:w="0" w:type="auto"/>
          </w:tcPr>
          <w:p w:rsidR="00744813" w:rsidRPr="00B17162" w:rsidRDefault="00744813" w:rsidP="00DF2C2B">
            <w:pPr>
              <w:jc w:val="center"/>
              <w:rPr>
                <w:rFonts w:ascii="Calibri" w:hAnsi="Calibri" w:cs="Calibri"/>
                <w:b/>
                <w:sz w:val="20"/>
                <w:szCs w:val="20"/>
              </w:rPr>
            </w:pPr>
            <w:r w:rsidRPr="00B17162">
              <w:rPr>
                <w:rFonts w:ascii="Calibri" w:hAnsi="Calibri" w:cs="Calibri"/>
                <w:b/>
                <w:sz w:val="20"/>
                <w:szCs w:val="20"/>
              </w:rPr>
              <w:t>Version</w:t>
            </w:r>
          </w:p>
        </w:tc>
        <w:tc>
          <w:tcPr>
            <w:tcW w:w="0" w:type="auto"/>
          </w:tcPr>
          <w:p w:rsidR="00744813" w:rsidRPr="00B17162" w:rsidRDefault="00744813" w:rsidP="00DF2C2B">
            <w:pPr>
              <w:jc w:val="center"/>
              <w:rPr>
                <w:rFonts w:ascii="Calibri" w:hAnsi="Calibri" w:cs="Calibri"/>
                <w:b/>
                <w:sz w:val="20"/>
                <w:szCs w:val="20"/>
              </w:rPr>
            </w:pPr>
            <w:r w:rsidRPr="00B17162">
              <w:rPr>
                <w:rFonts w:ascii="Calibri" w:hAnsi="Calibri" w:cs="Calibri"/>
                <w:b/>
                <w:sz w:val="20"/>
                <w:szCs w:val="20"/>
              </w:rPr>
              <w:t>Date</w:t>
            </w:r>
          </w:p>
        </w:tc>
        <w:tc>
          <w:tcPr>
            <w:tcW w:w="0" w:type="auto"/>
          </w:tcPr>
          <w:p w:rsidR="00744813" w:rsidRPr="00B17162" w:rsidRDefault="00744813" w:rsidP="00DF2C2B">
            <w:pPr>
              <w:jc w:val="center"/>
              <w:rPr>
                <w:rFonts w:ascii="Calibri" w:hAnsi="Calibri" w:cs="Calibri"/>
                <w:b/>
                <w:sz w:val="20"/>
                <w:szCs w:val="20"/>
              </w:rPr>
            </w:pPr>
            <w:r w:rsidRPr="00B17162">
              <w:rPr>
                <w:rFonts w:ascii="Calibri" w:hAnsi="Calibri" w:cs="Calibri"/>
                <w:b/>
                <w:sz w:val="20"/>
                <w:szCs w:val="20"/>
              </w:rPr>
              <w:t>Revisions</w:t>
            </w:r>
          </w:p>
        </w:tc>
      </w:tr>
      <w:tr w:rsidR="00570A23" w:rsidRPr="00B17162" w:rsidTr="00DF2C2B">
        <w:trPr>
          <w:jc w:val="center"/>
        </w:trPr>
        <w:tc>
          <w:tcPr>
            <w:tcW w:w="0" w:type="auto"/>
          </w:tcPr>
          <w:p w:rsidR="00744813" w:rsidRPr="00B17162" w:rsidRDefault="00744813" w:rsidP="00DF2C2B">
            <w:pPr>
              <w:jc w:val="center"/>
              <w:rPr>
                <w:rFonts w:ascii="Calibri" w:hAnsi="Calibri" w:cs="Calibri"/>
                <w:sz w:val="20"/>
                <w:szCs w:val="20"/>
              </w:rPr>
            </w:pPr>
            <w:r w:rsidRPr="00B17162">
              <w:rPr>
                <w:rFonts w:ascii="Calibri" w:hAnsi="Calibri" w:cs="Calibri"/>
                <w:sz w:val="20"/>
                <w:szCs w:val="20"/>
              </w:rPr>
              <w:t>R00</w:t>
            </w:r>
          </w:p>
        </w:tc>
        <w:tc>
          <w:tcPr>
            <w:tcW w:w="0" w:type="auto"/>
          </w:tcPr>
          <w:p w:rsidR="00744813" w:rsidRPr="00B17162" w:rsidRDefault="00570A23" w:rsidP="00DF2C2B">
            <w:pPr>
              <w:jc w:val="center"/>
              <w:rPr>
                <w:rFonts w:ascii="Calibri" w:hAnsi="Calibri" w:cs="Calibri"/>
                <w:sz w:val="20"/>
                <w:szCs w:val="20"/>
              </w:rPr>
            </w:pPr>
            <w:r>
              <w:rPr>
                <w:rFonts w:ascii="Calibri" w:hAnsi="Calibri" w:cs="Calibri"/>
                <w:sz w:val="20"/>
                <w:szCs w:val="20"/>
              </w:rPr>
              <w:t>9/2017</w:t>
            </w:r>
          </w:p>
        </w:tc>
        <w:tc>
          <w:tcPr>
            <w:tcW w:w="0" w:type="auto"/>
          </w:tcPr>
          <w:p w:rsidR="00744813" w:rsidRPr="00B17162" w:rsidRDefault="00744813" w:rsidP="00DF2C2B">
            <w:pPr>
              <w:jc w:val="center"/>
              <w:rPr>
                <w:rFonts w:ascii="Calibri" w:hAnsi="Calibri" w:cs="Calibri"/>
                <w:sz w:val="20"/>
                <w:szCs w:val="20"/>
              </w:rPr>
            </w:pPr>
            <w:r w:rsidRPr="00B17162">
              <w:rPr>
                <w:rFonts w:ascii="Calibri" w:hAnsi="Calibri" w:cs="Calibri"/>
                <w:sz w:val="20"/>
                <w:szCs w:val="20"/>
              </w:rPr>
              <w:t>Original issue</w:t>
            </w:r>
          </w:p>
        </w:tc>
      </w:tr>
      <w:tr w:rsidR="00570A23" w:rsidRPr="00B17162" w:rsidTr="00DF2C2B">
        <w:trPr>
          <w:jc w:val="center"/>
        </w:trPr>
        <w:tc>
          <w:tcPr>
            <w:tcW w:w="0" w:type="auto"/>
          </w:tcPr>
          <w:p w:rsidR="00744813" w:rsidRPr="00B17162" w:rsidRDefault="00744813" w:rsidP="00DF2C2B">
            <w:pPr>
              <w:jc w:val="center"/>
              <w:rPr>
                <w:rFonts w:ascii="Calibri" w:hAnsi="Calibri" w:cs="Calibri"/>
                <w:sz w:val="20"/>
                <w:szCs w:val="20"/>
              </w:rPr>
            </w:pPr>
            <w:r w:rsidRPr="00B17162">
              <w:rPr>
                <w:rFonts w:ascii="Calibri" w:hAnsi="Calibri" w:cs="Calibri"/>
                <w:sz w:val="20"/>
                <w:szCs w:val="20"/>
              </w:rPr>
              <w:t>R01</w:t>
            </w:r>
          </w:p>
        </w:tc>
        <w:tc>
          <w:tcPr>
            <w:tcW w:w="0" w:type="auto"/>
          </w:tcPr>
          <w:p w:rsidR="00744813" w:rsidRPr="00B17162" w:rsidRDefault="00744813" w:rsidP="00DF2C2B">
            <w:pPr>
              <w:jc w:val="center"/>
              <w:rPr>
                <w:rFonts w:ascii="Calibri" w:hAnsi="Calibri" w:cs="Calibri"/>
                <w:sz w:val="20"/>
                <w:szCs w:val="20"/>
              </w:rPr>
            </w:pPr>
            <w:r>
              <w:rPr>
                <w:rFonts w:ascii="Calibri" w:hAnsi="Calibri" w:cs="Calibri"/>
                <w:sz w:val="20"/>
                <w:szCs w:val="20"/>
              </w:rPr>
              <w:t>12/1</w:t>
            </w:r>
            <w:r>
              <w:rPr>
                <w:rFonts w:ascii="Calibri" w:hAnsi="Calibri" w:cs="Calibri"/>
                <w:sz w:val="20"/>
                <w:szCs w:val="20"/>
              </w:rPr>
              <w:t>8/20</w:t>
            </w:r>
          </w:p>
        </w:tc>
        <w:tc>
          <w:tcPr>
            <w:tcW w:w="0" w:type="auto"/>
          </w:tcPr>
          <w:p w:rsidR="00744813" w:rsidRPr="00B17162" w:rsidRDefault="00744813" w:rsidP="00744813">
            <w:pPr>
              <w:jc w:val="center"/>
              <w:rPr>
                <w:rFonts w:ascii="Calibri" w:hAnsi="Calibri" w:cs="Calibri"/>
                <w:sz w:val="20"/>
                <w:szCs w:val="20"/>
              </w:rPr>
            </w:pPr>
            <w:r>
              <w:rPr>
                <w:rFonts w:ascii="Calibri" w:hAnsi="Calibri" w:cs="Calibri"/>
                <w:sz w:val="20"/>
                <w:szCs w:val="20"/>
              </w:rPr>
              <w:t>Annual review,</w:t>
            </w:r>
            <w:r w:rsidR="00570A23">
              <w:rPr>
                <w:rFonts w:ascii="Calibri" w:hAnsi="Calibri" w:cs="Calibri"/>
                <w:sz w:val="20"/>
                <w:szCs w:val="20"/>
              </w:rPr>
              <w:t xml:space="preserve"> add track change feature</w:t>
            </w:r>
            <w:r>
              <w:rPr>
                <w:rFonts w:ascii="Calibri" w:hAnsi="Calibri" w:cs="Calibri"/>
                <w:sz w:val="20"/>
                <w:szCs w:val="20"/>
              </w:rPr>
              <w:t xml:space="preserve"> </w:t>
            </w:r>
          </w:p>
        </w:tc>
      </w:tr>
      <w:tr w:rsidR="00720F27" w:rsidRPr="00B17162" w:rsidTr="00DF2C2B">
        <w:trPr>
          <w:jc w:val="center"/>
        </w:trPr>
        <w:tc>
          <w:tcPr>
            <w:tcW w:w="0" w:type="auto"/>
          </w:tcPr>
          <w:p w:rsidR="00720F27" w:rsidRPr="00B17162" w:rsidRDefault="00720F27" w:rsidP="00DF2C2B">
            <w:pPr>
              <w:jc w:val="center"/>
              <w:rPr>
                <w:rFonts w:ascii="Calibri" w:hAnsi="Calibri" w:cs="Calibri"/>
                <w:sz w:val="20"/>
                <w:szCs w:val="20"/>
              </w:rPr>
            </w:pPr>
            <w:r>
              <w:rPr>
                <w:rFonts w:ascii="Calibri" w:hAnsi="Calibri" w:cs="Calibri"/>
                <w:sz w:val="20"/>
                <w:szCs w:val="20"/>
              </w:rPr>
              <w:t>R01</w:t>
            </w:r>
          </w:p>
        </w:tc>
        <w:tc>
          <w:tcPr>
            <w:tcW w:w="0" w:type="auto"/>
          </w:tcPr>
          <w:p w:rsidR="00720F27" w:rsidRDefault="00720F27" w:rsidP="00DF2C2B">
            <w:pPr>
              <w:jc w:val="center"/>
              <w:rPr>
                <w:rFonts w:ascii="Calibri" w:hAnsi="Calibri" w:cs="Calibri"/>
                <w:sz w:val="20"/>
                <w:szCs w:val="20"/>
              </w:rPr>
            </w:pPr>
            <w:r>
              <w:rPr>
                <w:rFonts w:ascii="Calibri" w:hAnsi="Calibri" w:cs="Calibri"/>
                <w:sz w:val="20"/>
                <w:szCs w:val="20"/>
              </w:rPr>
              <w:t>6/16/22</w:t>
            </w:r>
          </w:p>
        </w:tc>
        <w:tc>
          <w:tcPr>
            <w:tcW w:w="0" w:type="auto"/>
          </w:tcPr>
          <w:p w:rsidR="00720F27" w:rsidRDefault="00720F27" w:rsidP="00744813">
            <w:pPr>
              <w:jc w:val="center"/>
              <w:rPr>
                <w:rFonts w:ascii="Calibri" w:hAnsi="Calibri" w:cs="Calibri"/>
                <w:sz w:val="20"/>
                <w:szCs w:val="20"/>
              </w:rPr>
            </w:pPr>
            <w:r>
              <w:rPr>
                <w:rFonts w:ascii="Calibri" w:hAnsi="Calibri" w:cs="Calibri"/>
                <w:sz w:val="20"/>
                <w:szCs w:val="20"/>
              </w:rPr>
              <w:t>Annual review, no changes</w:t>
            </w:r>
          </w:p>
        </w:tc>
      </w:tr>
      <w:tr w:rsidR="00744813" w:rsidRPr="00B17162" w:rsidTr="00DF2C2B">
        <w:trPr>
          <w:jc w:val="center"/>
        </w:trPr>
        <w:tc>
          <w:tcPr>
            <w:tcW w:w="0" w:type="auto"/>
          </w:tcPr>
          <w:p w:rsidR="00744813" w:rsidRPr="00B17162" w:rsidRDefault="00570A23" w:rsidP="00DF2C2B">
            <w:pPr>
              <w:jc w:val="center"/>
              <w:rPr>
                <w:rFonts w:ascii="Calibri" w:hAnsi="Calibri" w:cs="Calibri"/>
                <w:sz w:val="20"/>
                <w:szCs w:val="20"/>
              </w:rPr>
            </w:pPr>
            <w:r>
              <w:rPr>
                <w:rFonts w:ascii="Calibri" w:hAnsi="Calibri" w:cs="Calibri"/>
                <w:sz w:val="20"/>
                <w:szCs w:val="20"/>
              </w:rPr>
              <w:t>R02</w:t>
            </w:r>
          </w:p>
        </w:tc>
        <w:tc>
          <w:tcPr>
            <w:tcW w:w="0" w:type="auto"/>
          </w:tcPr>
          <w:p w:rsidR="00744813" w:rsidRDefault="00570A23" w:rsidP="00DF2C2B">
            <w:pPr>
              <w:jc w:val="center"/>
              <w:rPr>
                <w:rFonts w:ascii="Calibri" w:hAnsi="Calibri" w:cs="Calibri"/>
                <w:sz w:val="20"/>
                <w:szCs w:val="20"/>
              </w:rPr>
            </w:pPr>
            <w:r>
              <w:rPr>
                <w:rFonts w:ascii="Calibri" w:hAnsi="Calibri" w:cs="Calibri"/>
                <w:sz w:val="20"/>
                <w:szCs w:val="20"/>
              </w:rPr>
              <w:t>12/8/23</w:t>
            </w:r>
          </w:p>
        </w:tc>
        <w:tc>
          <w:tcPr>
            <w:tcW w:w="0" w:type="auto"/>
          </w:tcPr>
          <w:p w:rsidR="00744813" w:rsidRDefault="00570A23" w:rsidP="00744813">
            <w:pPr>
              <w:jc w:val="center"/>
              <w:rPr>
                <w:rFonts w:ascii="Calibri" w:hAnsi="Calibri" w:cs="Calibri"/>
                <w:sz w:val="20"/>
                <w:szCs w:val="20"/>
              </w:rPr>
            </w:pPr>
            <w:r>
              <w:rPr>
                <w:rFonts w:ascii="Calibri" w:hAnsi="Calibri" w:cs="Calibri"/>
                <w:sz w:val="20"/>
                <w:szCs w:val="20"/>
              </w:rPr>
              <w:t>Annual review, update logo and address, minor wording changes and minor edits.</w:t>
            </w:r>
          </w:p>
        </w:tc>
      </w:tr>
    </w:tbl>
    <w:p w:rsidR="00155B9C" w:rsidRDefault="00155B9C" w:rsidP="00155B9C">
      <w:pPr>
        <w:jc w:val="center"/>
        <w:rPr>
          <w:rFonts w:ascii="Times New Roman" w:hAnsi="Times New Roman"/>
          <w:b/>
          <w:sz w:val="36"/>
          <w:szCs w:val="36"/>
        </w:rPr>
      </w:pPr>
    </w:p>
    <w:p w:rsidR="00155B9C" w:rsidRDefault="00155B9C" w:rsidP="00155B9C">
      <w:pPr>
        <w:pStyle w:val="Default"/>
        <w:rPr>
          <w:b/>
          <w:sz w:val="28"/>
          <w:szCs w:val="28"/>
        </w:rPr>
      </w:pPr>
      <w:r>
        <w:rPr>
          <w:b/>
          <w:sz w:val="28"/>
          <w:szCs w:val="28"/>
        </w:rPr>
        <w:t>DEVICE NAME, MANUFACTURER</w:t>
      </w:r>
      <w:r>
        <w:rPr>
          <w:b/>
          <w:sz w:val="28"/>
          <w:szCs w:val="28"/>
        </w:rPr>
        <w:t>:</w:t>
      </w:r>
    </w:p>
    <w:p w:rsidR="00155B9C" w:rsidRPr="00BE5C0B" w:rsidRDefault="00155B9C" w:rsidP="00155B9C">
      <w:pPr>
        <w:pStyle w:val="BlockText"/>
        <w:shd w:val="clear" w:color="auto" w:fill="F2F2F2" w:themeFill="background1" w:themeFillShade="F2"/>
        <w:rPr>
          <w:i w:val="0"/>
        </w:rPr>
      </w:pPr>
      <w:r w:rsidRPr="00BE5C0B">
        <w:rPr>
          <w:i w:val="0"/>
        </w:rPr>
        <w:t xml:space="preserve">Response: </w:t>
      </w:r>
    </w:p>
    <w:p w:rsidR="00155B9C" w:rsidRPr="00155B9C" w:rsidRDefault="00155B9C" w:rsidP="00155B9C">
      <w:pPr>
        <w:pStyle w:val="Default"/>
        <w:rPr>
          <w:b/>
          <w:sz w:val="28"/>
          <w:szCs w:val="28"/>
        </w:rPr>
      </w:pPr>
      <w:r>
        <w:rPr>
          <w:b/>
          <w:sz w:val="28"/>
          <w:szCs w:val="28"/>
        </w:rPr>
        <w:t>CLINICIAN</w:t>
      </w:r>
      <w:r w:rsidR="00570A23">
        <w:rPr>
          <w:b/>
          <w:sz w:val="28"/>
          <w:szCs w:val="28"/>
        </w:rPr>
        <w:t>(</w:t>
      </w:r>
      <w:r>
        <w:rPr>
          <w:b/>
          <w:sz w:val="28"/>
          <w:szCs w:val="28"/>
        </w:rPr>
        <w:t>S</w:t>
      </w:r>
      <w:r w:rsidR="00570A23">
        <w:rPr>
          <w:b/>
          <w:sz w:val="28"/>
          <w:szCs w:val="28"/>
        </w:rPr>
        <w:t>)</w:t>
      </w:r>
      <w:r>
        <w:rPr>
          <w:b/>
          <w:sz w:val="28"/>
          <w:szCs w:val="28"/>
        </w:rPr>
        <w:t xml:space="preserve"> WHO WILL ADMINISTER DEVICE</w:t>
      </w:r>
      <w:r>
        <w:rPr>
          <w:b/>
          <w:sz w:val="28"/>
          <w:szCs w:val="28"/>
        </w:rPr>
        <w:t>:</w:t>
      </w:r>
      <w:r w:rsidRPr="00416638">
        <w:rPr>
          <w:i/>
          <w:sz w:val="22"/>
          <w:szCs w:val="22"/>
        </w:rPr>
        <w:t xml:space="preserve">   </w:t>
      </w:r>
    </w:p>
    <w:p w:rsidR="00155B9C" w:rsidRPr="00BE5C0B" w:rsidRDefault="00155B9C" w:rsidP="00155B9C">
      <w:pPr>
        <w:pStyle w:val="BlockText"/>
        <w:shd w:val="clear" w:color="auto" w:fill="F2F2F2" w:themeFill="background1" w:themeFillShade="F2"/>
        <w:ind w:right="0"/>
        <w:rPr>
          <w:i w:val="0"/>
        </w:rPr>
      </w:pPr>
      <w:r w:rsidRPr="00BE5C0B">
        <w:rPr>
          <w:i w:val="0"/>
        </w:rPr>
        <w:t xml:space="preserve">Response: </w:t>
      </w:r>
    </w:p>
    <w:p w:rsidR="00155B9C" w:rsidRPr="00155B9C" w:rsidRDefault="00155B9C" w:rsidP="00155B9C">
      <w:pPr>
        <w:pStyle w:val="Default"/>
        <w:rPr>
          <w:b/>
          <w:sz w:val="28"/>
          <w:szCs w:val="28"/>
        </w:rPr>
      </w:pPr>
      <w:r>
        <w:rPr>
          <w:b/>
          <w:sz w:val="28"/>
          <w:szCs w:val="28"/>
        </w:rPr>
        <w:t>VERSION DATE</w:t>
      </w:r>
      <w:r>
        <w:rPr>
          <w:b/>
          <w:sz w:val="28"/>
          <w:szCs w:val="28"/>
        </w:rPr>
        <w:t>:</w:t>
      </w:r>
      <w:r w:rsidRPr="00416638">
        <w:rPr>
          <w:i/>
          <w:sz w:val="22"/>
          <w:szCs w:val="22"/>
        </w:rPr>
        <w:t xml:space="preserve">   </w:t>
      </w:r>
    </w:p>
    <w:p w:rsidR="00155B9C" w:rsidRPr="00BE5C0B" w:rsidRDefault="00155B9C" w:rsidP="00155B9C">
      <w:pPr>
        <w:pStyle w:val="BlockText"/>
        <w:shd w:val="clear" w:color="auto" w:fill="F2F2F2" w:themeFill="background1" w:themeFillShade="F2"/>
        <w:ind w:right="0"/>
        <w:rPr>
          <w:i w:val="0"/>
        </w:rPr>
      </w:pPr>
      <w:r w:rsidRPr="00BE5C0B">
        <w:rPr>
          <w:i w:val="0"/>
        </w:rPr>
        <w:t xml:space="preserve">Response: </w:t>
      </w:r>
    </w:p>
    <w:p w:rsidR="00155B9C" w:rsidRDefault="00155B9C" w:rsidP="00155B9C">
      <w:pPr>
        <w:jc w:val="center"/>
        <w:rPr>
          <w:rFonts w:ascii="Times New Roman" w:hAnsi="Times New Roman"/>
          <w:b/>
          <w:sz w:val="36"/>
          <w:szCs w:val="36"/>
        </w:rPr>
      </w:pPr>
    </w:p>
    <w:p w:rsidR="00720F27" w:rsidRPr="00416638" w:rsidRDefault="00720F27" w:rsidP="00155B9C">
      <w:pPr>
        <w:jc w:val="center"/>
        <w:rPr>
          <w:rFonts w:ascii="Times New Roman" w:hAnsi="Times New Roman"/>
          <w:b/>
          <w:sz w:val="36"/>
          <w:szCs w:val="36"/>
        </w:rPr>
      </w:pPr>
    </w:p>
    <w:p w:rsidR="00155B9C" w:rsidRPr="001C7854" w:rsidRDefault="00155B9C" w:rsidP="00155B9C">
      <w:pPr>
        <w:pStyle w:val="TOCHeading"/>
        <w:spacing w:before="0" w:line="240" w:lineRule="auto"/>
        <w:rPr>
          <w:rFonts w:ascii="Times New Roman" w:hAnsi="Times New Roman"/>
          <w:color w:val="000000"/>
        </w:rPr>
      </w:pPr>
      <w:r w:rsidRPr="001C7854">
        <w:rPr>
          <w:rFonts w:ascii="Times New Roman" w:hAnsi="Times New Roman"/>
          <w:color w:val="000000"/>
        </w:rPr>
        <w:t>Table of Contents</w:t>
      </w:r>
    </w:p>
    <w:p w:rsidR="008B5C02" w:rsidRDefault="00155B9C">
      <w:pPr>
        <w:pStyle w:val="TOC1"/>
        <w:tabs>
          <w:tab w:val="left" w:pos="660"/>
          <w:tab w:val="right" w:leader="dot" w:pos="9350"/>
        </w:tabs>
        <w:rPr>
          <w:rFonts w:asciiTheme="minorHAnsi" w:eastAsiaTheme="minorEastAsia" w:hAnsiTheme="minorHAnsi" w:cstheme="minorBidi"/>
          <w:noProof/>
          <w:sz w:val="22"/>
          <w:szCs w:val="22"/>
        </w:rPr>
      </w:pPr>
      <w:r w:rsidRPr="00440922">
        <w:fldChar w:fldCharType="begin"/>
      </w:r>
      <w:r w:rsidRPr="009E6AB5">
        <w:instrText xml:space="preserve"> TOC \o "1-3" \h \z \u </w:instrText>
      </w:r>
      <w:r w:rsidRPr="00440922">
        <w:fldChar w:fldCharType="separate"/>
      </w:r>
      <w:hyperlink w:anchor="_Toc152937614" w:history="1">
        <w:r w:rsidR="008B5C02" w:rsidRPr="00F37E8E">
          <w:rPr>
            <w:rStyle w:val="Hyperlink"/>
            <w:noProof/>
          </w:rPr>
          <w:t>1.0</w:t>
        </w:r>
        <w:r w:rsidR="008B5C02">
          <w:rPr>
            <w:rFonts w:asciiTheme="minorHAnsi" w:eastAsiaTheme="minorEastAsia" w:hAnsiTheme="minorHAnsi" w:cstheme="minorBidi"/>
            <w:noProof/>
            <w:sz w:val="22"/>
            <w:szCs w:val="22"/>
          </w:rPr>
          <w:tab/>
        </w:r>
        <w:r w:rsidR="008B5C02" w:rsidRPr="00F37E8E">
          <w:rPr>
            <w:rStyle w:val="Hyperlink"/>
            <w:noProof/>
          </w:rPr>
          <w:t>Template and Submission Instructions</w:t>
        </w:r>
        <w:r w:rsidR="008B5C02">
          <w:rPr>
            <w:noProof/>
            <w:webHidden/>
          </w:rPr>
          <w:tab/>
        </w:r>
        <w:r w:rsidR="008B5C02">
          <w:rPr>
            <w:noProof/>
            <w:webHidden/>
          </w:rPr>
          <w:fldChar w:fldCharType="begin"/>
        </w:r>
        <w:r w:rsidR="008B5C02">
          <w:rPr>
            <w:noProof/>
            <w:webHidden/>
          </w:rPr>
          <w:instrText xml:space="preserve"> PAGEREF _Toc152937614 \h </w:instrText>
        </w:r>
        <w:r w:rsidR="008B5C02">
          <w:rPr>
            <w:noProof/>
            <w:webHidden/>
          </w:rPr>
        </w:r>
        <w:r w:rsidR="008B5C02">
          <w:rPr>
            <w:noProof/>
            <w:webHidden/>
          </w:rPr>
          <w:fldChar w:fldCharType="separate"/>
        </w:r>
        <w:r w:rsidR="008B5C02">
          <w:rPr>
            <w:noProof/>
            <w:webHidden/>
          </w:rPr>
          <w:t>2</w:t>
        </w:r>
        <w:r w:rsidR="008B5C02">
          <w:rPr>
            <w:noProof/>
            <w:webHidden/>
          </w:rPr>
          <w:fldChar w:fldCharType="end"/>
        </w:r>
      </w:hyperlink>
    </w:p>
    <w:p w:rsidR="008B5C02" w:rsidRDefault="008B5C02">
      <w:pPr>
        <w:pStyle w:val="TOC1"/>
        <w:tabs>
          <w:tab w:val="left" w:pos="660"/>
          <w:tab w:val="right" w:leader="dot" w:pos="9350"/>
        </w:tabs>
        <w:rPr>
          <w:rFonts w:asciiTheme="minorHAnsi" w:eastAsiaTheme="minorEastAsia" w:hAnsiTheme="minorHAnsi" w:cstheme="minorBidi"/>
          <w:noProof/>
          <w:sz w:val="22"/>
          <w:szCs w:val="22"/>
        </w:rPr>
      </w:pPr>
      <w:hyperlink w:anchor="_Toc152937615" w:history="1">
        <w:r w:rsidRPr="00F37E8E">
          <w:rPr>
            <w:rStyle w:val="Hyperlink"/>
            <w:noProof/>
          </w:rPr>
          <w:t>2.0</w:t>
        </w:r>
        <w:r>
          <w:rPr>
            <w:rFonts w:asciiTheme="minorHAnsi" w:eastAsiaTheme="minorEastAsia" w:hAnsiTheme="minorHAnsi" w:cstheme="minorBidi"/>
            <w:noProof/>
            <w:sz w:val="22"/>
            <w:szCs w:val="22"/>
          </w:rPr>
          <w:tab/>
        </w:r>
        <w:r w:rsidRPr="00F37E8E">
          <w:rPr>
            <w:rStyle w:val="Hyperlink"/>
            <w:noProof/>
          </w:rPr>
          <w:t>Background and HUD Procedures</w:t>
        </w:r>
        <w:r>
          <w:rPr>
            <w:noProof/>
            <w:webHidden/>
          </w:rPr>
          <w:tab/>
        </w:r>
        <w:r>
          <w:rPr>
            <w:noProof/>
            <w:webHidden/>
          </w:rPr>
          <w:fldChar w:fldCharType="begin"/>
        </w:r>
        <w:r>
          <w:rPr>
            <w:noProof/>
            <w:webHidden/>
          </w:rPr>
          <w:instrText xml:space="preserve"> PAGEREF _Toc152937615 \h </w:instrText>
        </w:r>
        <w:r>
          <w:rPr>
            <w:noProof/>
            <w:webHidden/>
          </w:rPr>
        </w:r>
        <w:r>
          <w:rPr>
            <w:noProof/>
            <w:webHidden/>
          </w:rPr>
          <w:fldChar w:fldCharType="separate"/>
        </w:r>
        <w:r>
          <w:rPr>
            <w:noProof/>
            <w:webHidden/>
          </w:rPr>
          <w:t>3</w:t>
        </w:r>
        <w:r>
          <w:rPr>
            <w:noProof/>
            <w:webHidden/>
          </w:rPr>
          <w:fldChar w:fldCharType="end"/>
        </w:r>
      </w:hyperlink>
    </w:p>
    <w:p w:rsidR="008B5C02" w:rsidRDefault="008B5C02">
      <w:pPr>
        <w:pStyle w:val="TOC1"/>
        <w:tabs>
          <w:tab w:val="left" w:pos="660"/>
          <w:tab w:val="right" w:leader="dot" w:pos="9350"/>
        </w:tabs>
        <w:rPr>
          <w:rFonts w:asciiTheme="minorHAnsi" w:eastAsiaTheme="minorEastAsia" w:hAnsiTheme="minorHAnsi" w:cstheme="minorBidi"/>
          <w:noProof/>
          <w:sz w:val="22"/>
          <w:szCs w:val="22"/>
        </w:rPr>
      </w:pPr>
      <w:hyperlink w:anchor="_Toc152937616" w:history="1">
        <w:r w:rsidRPr="00F37E8E">
          <w:rPr>
            <w:rStyle w:val="Hyperlink"/>
            <w:noProof/>
          </w:rPr>
          <w:t>3.0</w:t>
        </w:r>
        <w:r>
          <w:rPr>
            <w:rFonts w:asciiTheme="minorHAnsi" w:eastAsiaTheme="minorEastAsia" w:hAnsiTheme="minorHAnsi" w:cstheme="minorBidi"/>
            <w:noProof/>
            <w:sz w:val="22"/>
            <w:szCs w:val="22"/>
          </w:rPr>
          <w:tab/>
        </w:r>
        <w:r w:rsidRPr="00F37E8E">
          <w:rPr>
            <w:rStyle w:val="Hyperlink"/>
            <w:noProof/>
          </w:rPr>
          <w:t>Resources and Other Approvals</w:t>
        </w:r>
        <w:r>
          <w:rPr>
            <w:noProof/>
            <w:webHidden/>
          </w:rPr>
          <w:tab/>
        </w:r>
        <w:r>
          <w:rPr>
            <w:noProof/>
            <w:webHidden/>
          </w:rPr>
          <w:fldChar w:fldCharType="begin"/>
        </w:r>
        <w:r>
          <w:rPr>
            <w:noProof/>
            <w:webHidden/>
          </w:rPr>
          <w:instrText xml:space="preserve"> PAGEREF _Toc152937616 \h </w:instrText>
        </w:r>
        <w:r>
          <w:rPr>
            <w:noProof/>
            <w:webHidden/>
          </w:rPr>
        </w:r>
        <w:r>
          <w:rPr>
            <w:noProof/>
            <w:webHidden/>
          </w:rPr>
          <w:fldChar w:fldCharType="separate"/>
        </w:r>
        <w:r>
          <w:rPr>
            <w:noProof/>
            <w:webHidden/>
          </w:rPr>
          <w:t>3</w:t>
        </w:r>
        <w:r>
          <w:rPr>
            <w:noProof/>
            <w:webHidden/>
          </w:rPr>
          <w:fldChar w:fldCharType="end"/>
        </w:r>
      </w:hyperlink>
    </w:p>
    <w:p w:rsidR="008B5C02" w:rsidRDefault="008B5C02">
      <w:pPr>
        <w:pStyle w:val="TOC1"/>
        <w:tabs>
          <w:tab w:val="left" w:pos="660"/>
          <w:tab w:val="right" w:leader="dot" w:pos="9350"/>
        </w:tabs>
        <w:rPr>
          <w:rFonts w:asciiTheme="minorHAnsi" w:eastAsiaTheme="minorEastAsia" w:hAnsiTheme="minorHAnsi" w:cstheme="minorBidi"/>
          <w:noProof/>
          <w:sz w:val="22"/>
          <w:szCs w:val="22"/>
        </w:rPr>
      </w:pPr>
      <w:hyperlink w:anchor="_Toc152937617" w:history="1">
        <w:r w:rsidRPr="00F37E8E">
          <w:rPr>
            <w:rStyle w:val="Hyperlink"/>
            <w:noProof/>
          </w:rPr>
          <w:t>4.0</w:t>
        </w:r>
        <w:r>
          <w:rPr>
            <w:rFonts w:asciiTheme="minorHAnsi" w:eastAsiaTheme="minorEastAsia" w:hAnsiTheme="minorHAnsi" w:cstheme="minorBidi"/>
            <w:noProof/>
            <w:sz w:val="22"/>
            <w:szCs w:val="22"/>
          </w:rPr>
          <w:tab/>
        </w:r>
        <w:r w:rsidRPr="00F37E8E">
          <w:rPr>
            <w:rStyle w:val="Hyperlink"/>
            <w:noProof/>
          </w:rPr>
          <w:t>Privacy</w:t>
        </w:r>
        <w:r>
          <w:rPr>
            <w:noProof/>
            <w:webHidden/>
          </w:rPr>
          <w:tab/>
        </w:r>
        <w:r>
          <w:rPr>
            <w:noProof/>
            <w:webHidden/>
          </w:rPr>
          <w:fldChar w:fldCharType="begin"/>
        </w:r>
        <w:r>
          <w:rPr>
            <w:noProof/>
            <w:webHidden/>
          </w:rPr>
          <w:instrText xml:space="preserve"> PAGEREF _Toc152937617 \h </w:instrText>
        </w:r>
        <w:r>
          <w:rPr>
            <w:noProof/>
            <w:webHidden/>
          </w:rPr>
        </w:r>
        <w:r>
          <w:rPr>
            <w:noProof/>
            <w:webHidden/>
          </w:rPr>
          <w:fldChar w:fldCharType="separate"/>
        </w:r>
        <w:r>
          <w:rPr>
            <w:noProof/>
            <w:webHidden/>
          </w:rPr>
          <w:t>3</w:t>
        </w:r>
        <w:r>
          <w:rPr>
            <w:noProof/>
            <w:webHidden/>
          </w:rPr>
          <w:fldChar w:fldCharType="end"/>
        </w:r>
      </w:hyperlink>
    </w:p>
    <w:p w:rsidR="008B5C02" w:rsidRDefault="008B5C02">
      <w:pPr>
        <w:pStyle w:val="TOC1"/>
        <w:tabs>
          <w:tab w:val="left" w:pos="660"/>
          <w:tab w:val="right" w:leader="dot" w:pos="9350"/>
        </w:tabs>
        <w:rPr>
          <w:rFonts w:asciiTheme="minorHAnsi" w:eastAsiaTheme="minorEastAsia" w:hAnsiTheme="minorHAnsi" w:cstheme="minorBidi"/>
          <w:noProof/>
          <w:sz w:val="22"/>
          <w:szCs w:val="22"/>
        </w:rPr>
      </w:pPr>
      <w:hyperlink w:anchor="_Toc152937618" w:history="1">
        <w:r w:rsidRPr="00F37E8E">
          <w:rPr>
            <w:rStyle w:val="Hyperlink"/>
            <w:bCs/>
            <w:noProof/>
          </w:rPr>
          <w:t>5.0</w:t>
        </w:r>
        <w:r>
          <w:rPr>
            <w:rFonts w:asciiTheme="minorHAnsi" w:eastAsiaTheme="minorEastAsia" w:hAnsiTheme="minorHAnsi" w:cstheme="minorBidi"/>
            <w:noProof/>
            <w:sz w:val="22"/>
            <w:szCs w:val="22"/>
          </w:rPr>
          <w:tab/>
        </w:r>
        <w:r w:rsidRPr="00F37E8E">
          <w:rPr>
            <w:rStyle w:val="Hyperlink"/>
            <w:bCs/>
            <w:noProof/>
          </w:rPr>
          <w:t>Confidentiality</w:t>
        </w:r>
        <w:r>
          <w:rPr>
            <w:noProof/>
            <w:webHidden/>
          </w:rPr>
          <w:tab/>
        </w:r>
        <w:r>
          <w:rPr>
            <w:noProof/>
            <w:webHidden/>
          </w:rPr>
          <w:fldChar w:fldCharType="begin"/>
        </w:r>
        <w:r>
          <w:rPr>
            <w:noProof/>
            <w:webHidden/>
          </w:rPr>
          <w:instrText xml:space="preserve"> PAGEREF _Toc152937618 \h </w:instrText>
        </w:r>
        <w:r>
          <w:rPr>
            <w:noProof/>
            <w:webHidden/>
          </w:rPr>
        </w:r>
        <w:r>
          <w:rPr>
            <w:noProof/>
            <w:webHidden/>
          </w:rPr>
          <w:fldChar w:fldCharType="separate"/>
        </w:r>
        <w:r>
          <w:rPr>
            <w:noProof/>
            <w:webHidden/>
          </w:rPr>
          <w:t>3</w:t>
        </w:r>
        <w:r>
          <w:rPr>
            <w:noProof/>
            <w:webHidden/>
          </w:rPr>
          <w:fldChar w:fldCharType="end"/>
        </w:r>
      </w:hyperlink>
    </w:p>
    <w:p w:rsidR="008B5C02" w:rsidRDefault="008B5C02">
      <w:pPr>
        <w:pStyle w:val="TOC1"/>
        <w:tabs>
          <w:tab w:val="left" w:pos="660"/>
          <w:tab w:val="right" w:leader="dot" w:pos="9350"/>
        </w:tabs>
        <w:rPr>
          <w:rFonts w:asciiTheme="minorHAnsi" w:eastAsiaTheme="minorEastAsia" w:hAnsiTheme="minorHAnsi" w:cstheme="minorBidi"/>
          <w:noProof/>
          <w:sz w:val="22"/>
          <w:szCs w:val="22"/>
        </w:rPr>
      </w:pPr>
      <w:hyperlink w:anchor="_Toc152937619" w:history="1">
        <w:r w:rsidRPr="00F37E8E">
          <w:rPr>
            <w:rStyle w:val="Hyperlink"/>
            <w:noProof/>
          </w:rPr>
          <w:t>6.0</w:t>
        </w:r>
        <w:r>
          <w:rPr>
            <w:rFonts w:asciiTheme="minorHAnsi" w:eastAsiaTheme="minorEastAsia" w:hAnsiTheme="minorHAnsi" w:cstheme="minorBidi"/>
            <w:noProof/>
            <w:sz w:val="22"/>
            <w:szCs w:val="22"/>
          </w:rPr>
          <w:tab/>
        </w:r>
        <w:r w:rsidRPr="00F37E8E">
          <w:rPr>
            <w:rStyle w:val="Hyperlink"/>
            <w:noProof/>
          </w:rPr>
          <w:t>Risks and Benefits</w:t>
        </w:r>
        <w:r>
          <w:rPr>
            <w:noProof/>
            <w:webHidden/>
          </w:rPr>
          <w:tab/>
        </w:r>
        <w:r>
          <w:rPr>
            <w:noProof/>
            <w:webHidden/>
          </w:rPr>
          <w:fldChar w:fldCharType="begin"/>
        </w:r>
        <w:r>
          <w:rPr>
            <w:noProof/>
            <w:webHidden/>
          </w:rPr>
          <w:instrText xml:space="preserve"> PAGEREF _Toc152937619 \h </w:instrText>
        </w:r>
        <w:r>
          <w:rPr>
            <w:noProof/>
            <w:webHidden/>
          </w:rPr>
        </w:r>
        <w:r>
          <w:rPr>
            <w:noProof/>
            <w:webHidden/>
          </w:rPr>
          <w:fldChar w:fldCharType="separate"/>
        </w:r>
        <w:r>
          <w:rPr>
            <w:noProof/>
            <w:webHidden/>
          </w:rPr>
          <w:t>4</w:t>
        </w:r>
        <w:r>
          <w:rPr>
            <w:noProof/>
            <w:webHidden/>
          </w:rPr>
          <w:fldChar w:fldCharType="end"/>
        </w:r>
      </w:hyperlink>
    </w:p>
    <w:p w:rsidR="008B5C02" w:rsidRDefault="008B5C02">
      <w:pPr>
        <w:pStyle w:val="TOC1"/>
        <w:tabs>
          <w:tab w:val="left" w:pos="660"/>
          <w:tab w:val="right" w:leader="dot" w:pos="9350"/>
        </w:tabs>
        <w:rPr>
          <w:rFonts w:asciiTheme="minorHAnsi" w:eastAsiaTheme="minorEastAsia" w:hAnsiTheme="minorHAnsi" w:cstheme="minorBidi"/>
          <w:noProof/>
          <w:sz w:val="22"/>
          <w:szCs w:val="22"/>
        </w:rPr>
      </w:pPr>
      <w:hyperlink w:anchor="_Toc152937620" w:history="1">
        <w:r w:rsidRPr="00F37E8E">
          <w:rPr>
            <w:rStyle w:val="Hyperlink"/>
            <w:bCs/>
            <w:noProof/>
          </w:rPr>
          <w:t>7.0</w:t>
        </w:r>
        <w:r>
          <w:rPr>
            <w:rFonts w:asciiTheme="minorHAnsi" w:eastAsiaTheme="minorEastAsia" w:hAnsiTheme="minorHAnsi" w:cstheme="minorBidi"/>
            <w:noProof/>
            <w:sz w:val="22"/>
            <w:szCs w:val="22"/>
          </w:rPr>
          <w:tab/>
        </w:r>
        <w:r w:rsidRPr="00F37E8E">
          <w:rPr>
            <w:rStyle w:val="Hyperlink"/>
            <w:noProof/>
          </w:rPr>
          <w:t>Consent Process</w:t>
        </w:r>
        <w:r>
          <w:rPr>
            <w:noProof/>
            <w:webHidden/>
          </w:rPr>
          <w:tab/>
        </w:r>
        <w:r>
          <w:rPr>
            <w:noProof/>
            <w:webHidden/>
          </w:rPr>
          <w:fldChar w:fldCharType="begin"/>
        </w:r>
        <w:r>
          <w:rPr>
            <w:noProof/>
            <w:webHidden/>
          </w:rPr>
          <w:instrText xml:space="preserve"> PAGEREF _Toc152937620 \h </w:instrText>
        </w:r>
        <w:r>
          <w:rPr>
            <w:noProof/>
            <w:webHidden/>
          </w:rPr>
        </w:r>
        <w:r>
          <w:rPr>
            <w:noProof/>
            <w:webHidden/>
          </w:rPr>
          <w:fldChar w:fldCharType="separate"/>
        </w:r>
        <w:r>
          <w:rPr>
            <w:noProof/>
            <w:webHidden/>
          </w:rPr>
          <w:t>4</w:t>
        </w:r>
        <w:r>
          <w:rPr>
            <w:noProof/>
            <w:webHidden/>
          </w:rPr>
          <w:fldChar w:fldCharType="end"/>
        </w:r>
      </w:hyperlink>
    </w:p>
    <w:p w:rsidR="008B5C02" w:rsidRDefault="008B5C02">
      <w:pPr>
        <w:pStyle w:val="TOC1"/>
        <w:tabs>
          <w:tab w:val="left" w:pos="660"/>
          <w:tab w:val="right" w:leader="dot" w:pos="9350"/>
        </w:tabs>
        <w:rPr>
          <w:rFonts w:asciiTheme="minorHAnsi" w:eastAsiaTheme="minorEastAsia" w:hAnsiTheme="minorHAnsi" w:cstheme="minorBidi"/>
          <w:noProof/>
          <w:sz w:val="22"/>
          <w:szCs w:val="22"/>
        </w:rPr>
      </w:pPr>
      <w:hyperlink w:anchor="_Toc152937621" w:history="1">
        <w:r w:rsidRPr="00F37E8E">
          <w:rPr>
            <w:rStyle w:val="Hyperlink"/>
            <w:bCs/>
            <w:noProof/>
          </w:rPr>
          <w:t>8.0</w:t>
        </w:r>
        <w:r>
          <w:rPr>
            <w:rFonts w:asciiTheme="minorHAnsi" w:eastAsiaTheme="minorEastAsia" w:hAnsiTheme="minorHAnsi" w:cstheme="minorBidi"/>
            <w:noProof/>
            <w:sz w:val="22"/>
            <w:szCs w:val="22"/>
          </w:rPr>
          <w:tab/>
        </w:r>
        <w:r w:rsidRPr="00F37E8E">
          <w:rPr>
            <w:rStyle w:val="Hyperlink"/>
            <w:noProof/>
          </w:rPr>
          <w:t>Process to Document Consent</w:t>
        </w:r>
        <w:r>
          <w:rPr>
            <w:noProof/>
            <w:webHidden/>
          </w:rPr>
          <w:tab/>
        </w:r>
        <w:r>
          <w:rPr>
            <w:noProof/>
            <w:webHidden/>
          </w:rPr>
          <w:fldChar w:fldCharType="begin"/>
        </w:r>
        <w:r>
          <w:rPr>
            <w:noProof/>
            <w:webHidden/>
          </w:rPr>
          <w:instrText xml:space="preserve"> PAGEREF _Toc152937621 \h </w:instrText>
        </w:r>
        <w:r>
          <w:rPr>
            <w:noProof/>
            <w:webHidden/>
          </w:rPr>
        </w:r>
        <w:r>
          <w:rPr>
            <w:noProof/>
            <w:webHidden/>
          </w:rPr>
          <w:fldChar w:fldCharType="separate"/>
        </w:r>
        <w:r>
          <w:rPr>
            <w:noProof/>
            <w:webHidden/>
          </w:rPr>
          <w:t>5</w:t>
        </w:r>
        <w:r>
          <w:rPr>
            <w:noProof/>
            <w:webHidden/>
          </w:rPr>
          <w:fldChar w:fldCharType="end"/>
        </w:r>
      </w:hyperlink>
    </w:p>
    <w:p w:rsidR="00155B9C" w:rsidRDefault="00155B9C" w:rsidP="00155B9C">
      <w:r w:rsidRPr="00440922">
        <w:rPr>
          <w:bCs/>
          <w:noProof/>
        </w:rPr>
        <w:fldChar w:fldCharType="end"/>
      </w:r>
    </w:p>
    <w:p w:rsidR="00155B9C" w:rsidRDefault="00155B9C" w:rsidP="00155B9C">
      <w:pPr>
        <w:autoSpaceDE/>
        <w:autoSpaceDN/>
        <w:adjustRightInd/>
        <w:rPr>
          <w:rFonts w:ascii="Times New Roman" w:hAnsi="Times New Roman"/>
          <w:b/>
          <w:i/>
          <w:sz w:val="28"/>
          <w:szCs w:val="28"/>
        </w:rPr>
      </w:pPr>
      <w:r>
        <w:rPr>
          <w:b/>
          <w:sz w:val="28"/>
          <w:szCs w:val="28"/>
        </w:rPr>
        <w:br w:type="page"/>
      </w:r>
    </w:p>
    <w:p w:rsidR="00155B9C" w:rsidRDefault="00A30C0A" w:rsidP="00155B9C">
      <w:pPr>
        <w:pStyle w:val="Heading1"/>
      </w:pPr>
      <w:bookmarkStart w:id="0" w:name="_Toc152937614"/>
      <w:r>
        <w:lastRenderedPageBreak/>
        <w:t>Template and Submission Instructions</w:t>
      </w:r>
      <w:bookmarkEnd w:id="0"/>
    </w:p>
    <w:p w:rsidR="00A30C0A" w:rsidRDefault="00A30C0A" w:rsidP="00A30C0A"/>
    <w:p w:rsidR="00A30C0A" w:rsidRDefault="00A30C0A" w:rsidP="00A30C0A">
      <w:pPr>
        <w:rPr>
          <w:rFonts w:ascii="Times New Roman" w:hAnsi="Times New Roman"/>
          <w:b/>
          <w:i/>
        </w:rPr>
      </w:pPr>
      <w:r w:rsidRPr="00A30C0A">
        <w:rPr>
          <w:rFonts w:ascii="Times New Roman" w:hAnsi="Times New Roman"/>
          <w:b/>
          <w:i/>
        </w:rPr>
        <w:t>Applicability</w:t>
      </w:r>
    </w:p>
    <w:p w:rsidR="00A30C0A" w:rsidRDefault="00A30C0A" w:rsidP="00A30C0A">
      <w:pPr>
        <w:pStyle w:val="ListParagraph"/>
        <w:numPr>
          <w:ilvl w:val="0"/>
          <w:numId w:val="6"/>
        </w:numPr>
        <w:rPr>
          <w:rFonts w:ascii="Times New Roman" w:hAnsi="Times New Roman"/>
        </w:rPr>
      </w:pPr>
      <w:r>
        <w:rPr>
          <w:rFonts w:ascii="Times New Roman" w:hAnsi="Times New Roman"/>
        </w:rPr>
        <w:t>IRB approval is required for use of a humanitarian use device (HUD) at institutions that fall under purview of the UB IRB.  FDA guidance on HUD submission and review requirements can be found at:</w:t>
      </w:r>
    </w:p>
    <w:p w:rsidR="00A30C0A" w:rsidRDefault="00A30C0A" w:rsidP="00A30C0A">
      <w:pPr>
        <w:pStyle w:val="ListParagraph"/>
      </w:pPr>
      <w:hyperlink r:id="rId7" w:history="1">
        <w:r>
          <w:rPr>
            <w:rStyle w:val="Hyperlink"/>
          </w:rPr>
          <w:t>Humanitarian Device Exemption (HDE) Program | FDA</w:t>
        </w:r>
      </w:hyperlink>
    </w:p>
    <w:p w:rsidR="00A30C0A" w:rsidRDefault="00A30C0A" w:rsidP="00A30C0A">
      <w:pPr>
        <w:pStyle w:val="ListParagraph"/>
        <w:rPr>
          <w:rFonts w:ascii="Times New Roman" w:hAnsi="Times New Roman"/>
        </w:rPr>
      </w:pPr>
    </w:p>
    <w:p w:rsidR="00A30C0A" w:rsidRDefault="00A30C0A" w:rsidP="00A30C0A">
      <w:pPr>
        <w:pStyle w:val="ListParagraph"/>
        <w:numPr>
          <w:ilvl w:val="0"/>
          <w:numId w:val="6"/>
        </w:numPr>
        <w:rPr>
          <w:rFonts w:ascii="Times New Roman" w:hAnsi="Times New Roman"/>
        </w:rPr>
      </w:pPr>
      <w:r>
        <w:rPr>
          <w:rFonts w:ascii="Times New Roman" w:hAnsi="Times New Roman"/>
        </w:rPr>
        <w:t>This Protocol (HRP-503-HUD) is required for IRB review of the use of a HUD according to its approved labeling and indication(s) to treat or diagnose patients.  When a HUD is being used in a clinical investigation – i.e. to study its safety or effectiveness – the HRP-503 or HRP-508 (with Sponsor Protocol) must be completed instead of this document.</w:t>
      </w:r>
    </w:p>
    <w:p w:rsidR="00A30C0A" w:rsidRDefault="00A30C0A" w:rsidP="00A30C0A">
      <w:pPr>
        <w:pStyle w:val="ListParagraph"/>
        <w:rPr>
          <w:rFonts w:ascii="Times New Roman" w:hAnsi="Times New Roman"/>
        </w:rPr>
      </w:pPr>
    </w:p>
    <w:p w:rsidR="00A30C0A" w:rsidRDefault="00A30C0A" w:rsidP="00A30C0A">
      <w:pPr>
        <w:pStyle w:val="ListParagraph"/>
        <w:numPr>
          <w:ilvl w:val="0"/>
          <w:numId w:val="6"/>
        </w:numPr>
        <w:rPr>
          <w:rFonts w:ascii="Times New Roman" w:hAnsi="Times New Roman"/>
        </w:rPr>
      </w:pPr>
      <w:r>
        <w:rPr>
          <w:rFonts w:ascii="Times New Roman" w:hAnsi="Times New Roman"/>
        </w:rPr>
        <w:t>HUD Submissions that have been previously approved by the UB IRB may remain on the HRP-503 or HRP-508, but conversion to this form is recommended.</w:t>
      </w:r>
    </w:p>
    <w:p w:rsidR="00A30C0A" w:rsidRPr="00A30C0A" w:rsidRDefault="00A30C0A" w:rsidP="00A30C0A">
      <w:pPr>
        <w:pStyle w:val="ListParagraph"/>
        <w:rPr>
          <w:rFonts w:ascii="Times New Roman" w:hAnsi="Times New Roman"/>
        </w:rPr>
      </w:pPr>
    </w:p>
    <w:p w:rsidR="00A30C0A" w:rsidRDefault="00A30C0A" w:rsidP="00A30C0A">
      <w:pPr>
        <w:pStyle w:val="ListParagraph"/>
        <w:numPr>
          <w:ilvl w:val="0"/>
          <w:numId w:val="6"/>
        </w:numPr>
        <w:rPr>
          <w:rFonts w:ascii="Times New Roman" w:hAnsi="Times New Roman"/>
        </w:rPr>
      </w:pPr>
      <w:r>
        <w:rPr>
          <w:rFonts w:ascii="Times New Roman" w:hAnsi="Times New Roman"/>
          <w:color w:val="FF0000"/>
        </w:rPr>
        <w:t xml:space="preserve">A HUD may not be used or administered without prior IRB approval of this and other documents </w:t>
      </w:r>
      <w:r>
        <w:rPr>
          <w:rFonts w:ascii="Times New Roman" w:hAnsi="Times New Roman"/>
          <w:b/>
          <w:color w:val="FF0000"/>
        </w:rPr>
        <w:t>unless in an emergency situation</w:t>
      </w:r>
      <w:r>
        <w:rPr>
          <w:rFonts w:ascii="Times New Roman" w:hAnsi="Times New Roman"/>
          <w:color w:val="FF0000"/>
        </w:rPr>
        <w:t xml:space="preserve"> to prevent serious harm or death of a patient when alternative therapies have failed or do not exist.</w:t>
      </w:r>
      <w:r>
        <w:rPr>
          <w:rFonts w:ascii="Times New Roman" w:hAnsi="Times New Roman"/>
        </w:rPr>
        <w:t xml:space="preserve">  If you are reporting an emerg</w:t>
      </w:r>
      <w:r w:rsidR="00575D3C">
        <w:rPr>
          <w:rFonts w:ascii="Times New Roman" w:hAnsi="Times New Roman"/>
        </w:rPr>
        <w:t>ency use of a HUD, please inste</w:t>
      </w:r>
      <w:r>
        <w:rPr>
          <w:rFonts w:ascii="Times New Roman" w:hAnsi="Times New Roman"/>
        </w:rPr>
        <w:t>ad create a Report of New Information (RNI) in Click according to instructions in the investigator manual (HRP-103)</w:t>
      </w:r>
    </w:p>
    <w:p w:rsidR="00575D3C" w:rsidRPr="00575D3C" w:rsidRDefault="00575D3C" w:rsidP="00575D3C">
      <w:pPr>
        <w:pStyle w:val="ListParagraph"/>
        <w:rPr>
          <w:rFonts w:ascii="Times New Roman" w:hAnsi="Times New Roman"/>
        </w:rPr>
      </w:pPr>
    </w:p>
    <w:p w:rsidR="00575D3C" w:rsidRDefault="00575D3C" w:rsidP="00575D3C">
      <w:pPr>
        <w:rPr>
          <w:rFonts w:ascii="Times New Roman" w:hAnsi="Times New Roman"/>
          <w:b/>
          <w:i/>
        </w:rPr>
      </w:pPr>
      <w:r w:rsidRPr="00575D3C">
        <w:rPr>
          <w:rFonts w:ascii="Times New Roman" w:hAnsi="Times New Roman"/>
          <w:b/>
          <w:i/>
        </w:rPr>
        <w:t>Formatting</w:t>
      </w:r>
      <w:r>
        <w:rPr>
          <w:rFonts w:ascii="Times New Roman" w:hAnsi="Times New Roman"/>
          <w:b/>
          <w:i/>
        </w:rPr>
        <w:t>:</w:t>
      </w:r>
    </w:p>
    <w:p w:rsidR="00575D3C" w:rsidRDefault="00575D3C" w:rsidP="00575D3C">
      <w:pPr>
        <w:rPr>
          <w:rFonts w:ascii="Times New Roman" w:hAnsi="Times New Roman"/>
          <w:b/>
          <w:i/>
        </w:rPr>
      </w:pPr>
    </w:p>
    <w:p w:rsidR="00575D3C" w:rsidRDefault="00575D3C" w:rsidP="00575D3C">
      <w:pPr>
        <w:pStyle w:val="ListParagraph"/>
        <w:numPr>
          <w:ilvl w:val="0"/>
          <w:numId w:val="7"/>
        </w:numPr>
        <w:rPr>
          <w:rFonts w:ascii="Times New Roman" w:hAnsi="Times New Roman"/>
        </w:rPr>
      </w:pPr>
      <w:r>
        <w:rPr>
          <w:rFonts w:ascii="Times New Roman" w:hAnsi="Times New Roman"/>
        </w:rPr>
        <w:t>If you reference a separate document in a response on this form, specify the section or page number of that document.</w:t>
      </w:r>
    </w:p>
    <w:p w:rsidR="00575D3C" w:rsidRDefault="00575D3C" w:rsidP="00575D3C">
      <w:pPr>
        <w:pStyle w:val="ListParagraph"/>
        <w:numPr>
          <w:ilvl w:val="0"/>
          <w:numId w:val="7"/>
        </w:numPr>
        <w:rPr>
          <w:rFonts w:ascii="Times New Roman" w:hAnsi="Times New Roman"/>
        </w:rPr>
      </w:pPr>
      <w:r>
        <w:rPr>
          <w:rFonts w:ascii="Times New Roman" w:hAnsi="Times New Roman"/>
        </w:rPr>
        <w:t>When making modifications to this document after its approval, use the Track Changes feature in Microsoft Word and update the version date on page 1.</w:t>
      </w:r>
      <w:r w:rsidR="00570A23">
        <w:rPr>
          <w:rFonts w:ascii="Times New Roman" w:hAnsi="Times New Roman"/>
        </w:rPr>
        <w:t xml:space="preserve">  </w:t>
      </w:r>
      <w:r w:rsidR="00570A23">
        <w:t>Mark change using the Track Changes feature.</w:t>
      </w:r>
    </w:p>
    <w:p w:rsidR="00575D3C" w:rsidRDefault="00575D3C" w:rsidP="00575D3C">
      <w:pPr>
        <w:rPr>
          <w:rFonts w:ascii="Times New Roman" w:hAnsi="Times New Roman"/>
        </w:rPr>
      </w:pPr>
    </w:p>
    <w:p w:rsidR="00575D3C" w:rsidRDefault="00575D3C" w:rsidP="00575D3C">
      <w:pPr>
        <w:rPr>
          <w:rFonts w:ascii="Times New Roman" w:hAnsi="Times New Roman"/>
          <w:b/>
          <w:i/>
        </w:rPr>
      </w:pPr>
      <w:r>
        <w:rPr>
          <w:rFonts w:ascii="Times New Roman" w:hAnsi="Times New Roman"/>
          <w:b/>
          <w:i/>
        </w:rPr>
        <w:t>Other Documents:</w:t>
      </w:r>
    </w:p>
    <w:p w:rsidR="00575D3C" w:rsidRDefault="00575D3C" w:rsidP="00575D3C">
      <w:pPr>
        <w:ind w:left="720"/>
        <w:rPr>
          <w:rFonts w:ascii="Times New Roman" w:hAnsi="Times New Roman"/>
        </w:rPr>
      </w:pPr>
      <w:r>
        <w:rPr>
          <w:rFonts w:ascii="Times New Roman" w:hAnsi="Times New Roman"/>
        </w:rPr>
        <w:t>Other documents will be required as part of the IRB submission.  Below are examples.  Not all of the documents below are required; however, at least one in each category must be submitted.</w:t>
      </w:r>
    </w:p>
    <w:p w:rsidR="00575D3C" w:rsidRDefault="00575D3C" w:rsidP="00575D3C">
      <w:pPr>
        <w:pStyle w:val="ListParagraph"/>
        <w:numPr>
          <w:ilvl w:val="0"/>
          <w:numId w:val="8"/>
        </w:numPr>
        <w:rPr>
          <w:rFonts w:ascii="Times New Roman" w:hAnsi="Times New Roman"/>
        </w:rPr>
      </w:pPr>
      <w:r>
        <w:rPr>
          <w:rFonts w:ascii="Times New Roman" w:hAnsi="Times New Roman"/>
        </w:rPr>
        <w:t>Device Information Materials (Upload to Devices page)</w:t>
      </w:r>
    </w:p>
    <w:p w:rsidR="00575D3C" w:rsidRDefault="00575D3C" w:rsidP="00575D3C">
      <w:pPr>
        <w:pStyle w:val="ListParagraph"/>
        <w:numPr>
          <w:ilvl w:val="1"/>
          <w:numId w:val="8"/>
        </w:numPr>
        <w:rPr>
          <w:rFonts w:ascii="Times New Roman" w:hAnsi="Times New Roman"/>
        </w:rPr>
      </w:pPr>
      <w:r>
        <w:rPr>
          <w:rFonts w:ascii="Times New Roman" w:hAnsi="Times New Roman"/>
        </w:rPr>
        <w:t>Device labeling</w:t>
      </w:r>
    </w:p>
    <w:p w:rsidR="00575D3C" w:rsidRDefault="00575D3C" w:rsidP="00575D3C">
      <w:pPr>
        <w:pStyle w:val="ListParagraph"/>
        <w:numPr>
          <w:ilvl w:val="1"/>
          <w:numId w:val="8"/>
        </w:numPr>
        <w:rPr>
          <w:rFonts w:ascii="Times New Roman" w:hAnsi="Times New Roman"/>
        </w:rPr>
      </w:pPr>
      <w:r>
        <w:rPr>
          <w:rFonts w:ascii="Times New Roman" w:hAnsi="Times New Roman"/>
        </w:rPr>
        <w:t>Instructions for use</w:t>
      </w:r>
    </w:p>
    <w:p w:rsidR="00575D3C" w:rsidRDefault="00575D3C" w:rsidP="00575D3C">
      <w:pPr>
        <w:pStyle w:val="ListParagraph"/>
        <w:numPr>
          <w:ilvl w:val="1"/>
          <w:numId w:val="8"/>
        </w:numPr>
        <w:rPr>
          <w:rFonts w:ascii="Times New Roman" w:hAnsi="Times New Roman"/>
        </w:rPr>
      </w:pPr>
      <w:r>
        <w:rPr>
          <w:rFonts w:ascii="Times New Roman" w:hAnsi="Times New Roman"/>
        </w:rPr>
        <w:t>Summary of safety and probable benefits</w:t>
      </w:r>
    </w:p>
    <w:p w:rsidR="00575D3C" w:rsidRDefault="00575D3C" w:rsidP="00575D3C">
      <w:pPr>
        <w:pStyle w:val="ListParagraph"/>
        <w:numPr>
          <w:ilvl w:val="0"/>
          <w:numId w:val="8"/>
        </w:numPr>
        <w:rPr>
          <w:rFonts w:ascii="Times New Roman" w:hAnsi="Times New Roman"/>
        </w:rPr>
      </w:pPr>
      <w:r>
        <w:rPr>
          <w:rFonts w:ascii="Times New Roman" w:hAnsi="Times New Roman"/>
        </w:rPr>
        <w:t>Patient Information Materials (Upload to Supporting Documents page)</w:t>
      </w:r>
    </w:p>
    <w:p w:rsidR="00575D3C" w:rsidRDefault="00575D3C" w:rsidP="00575D3C">
      <w:pPr>
        <w:pStyle w:val="ListParagraph"/>
        <w:numPr>
          <w:ilvl w:val="1"/>
          <w:numId w:val="8"/>
        </w:numPr>
        <w:rPr>
          <w:rFonts w:ascii="Times New Roman" w:hAnsi="Times New Roman"/>
        </w:rPr>
      </w:pPr>
      <w:r>
        <w:rPr>
          <w:rFonts w:ascii="Times New Roman" w:hAnsi="Times New Roman"/>
        </w:rPr>
        <w:t>Manufacturer information</w:t>
      </w:r>
    </w:p>
    <w:p w:rsidR="00575D3C" w:rsidRDefault="00575D3C" w:rsidP="00575D3C">
      <w:pPr>
        <w:pStyle w:val="ListParagraph"/>
        <w:numPr>
          <w:ilvl w:val="1"/>
          <w:numId w:val="8"/>
        </w:numPr>
        <w:rPr>
          <w:rFonts w:ascii="Times New Roman" w:hAnsi="Times New Roman"/>
        </w:rPr>
      </w:pPr>
      <w:r>
        <w:rPr>
          <w:rFonts w:ascii="Times New Roman" w:hAnsi="Times New Roman"/>
        </w:rPr>
        <w:t>Clinical consent</w:t>
      </w:r>
    </w:p>
    <w:p w:rsidR="00575D3C" w:rsidRDefault="00575D3C" w:rsidP="00575D3C">
      <w:pPr>
        <w:pStyle w:val="ListParagraph"/>
        <w:numPr>
          <w:ilvl w:val="1"/>
          <w:numId w:val="8"/>
        </w:numPr>
        <w:rPr>
          <w:rFonts w:ascii="Times New Roman" w:hAnsi="Times New Roman"/>
        </w:rPr>
      </w:pPr>
      <w:r>
        <w:rPr>
          <w:rFonts w:ascii="Times New Roman" w:hAnsi="Times New Roman"/>
        </w:rPr>
        <w:t>HRP-502 adapted consent document template</w:t>
      </w:r>
    </w:p>
    <w:p w:rsidR="00575D3C" w:rsidRDefault="00575D3C" w:rsidP="00575D3C">
      <w:pPr>
        <w:pStyle w:val="ListParagraph"/>
        <w:numPr>
          <w:ilvl w:val="0"/>
          <w:numId w:val="8"/>
        </w:numPr>
        <w:rPr>
          <w:rFonts w:ascii="Times New Roman" w:hAnsi="Times New Roman"/>
        </w:rPr>
      </w:pPr>
      <w:r>
        <w:rPr>
          <w:rFonts w:ascii="Times New Roman" w:hAnsi="Times New Roman"/>
        </w:rPr>
        <w:t>FDA HDE approval letter</w:t>
      </w:r>
    </w:p>
    <w:p w:rsidR="00575D3C" w:rsidRPr="00575D3C" w:rsidRDefault="00575D3C" w:rsidP="00575D3C">
      <w:pPr>
        <w:pStyle w:val="ListParagraph"/>
        <w:numPr>
          <w:ilvl w:val="1"/>
          <w:numId w:val="8"/>
        </w:numPr>
        <w:rPr>
          <w:rFonts w:ascii="Times New Roman" w:hAnsi="Times New Roman"/>
        </w:rPr>
      </w:pPr>
      <w:r>
        <w:rPr>
          <w:rFonts w:ascii="Times New Roman" w:hAnsi="Times New Roman"/>
        </w:rPr>
        <w:t>FDA HDE approval letter</w:t>
      </w:r>
    </w:p>
    <w:p w:rsidR="00155B9C" w:rsidRDefault="00155B9C" w:rsidP="00155B9C"/>
    <w:p w:rsidR="00155B9C" w:rsidRPr="00811473" w:rsidRDefault="00485284" w:rsidP="00155B9C">
      <w:pPr>
        <w:pStyle w:val="Heading1"/>
      </w:pPr>
      <w:bookmarkStart w:id="1" w:name="_Toc152937615"/>
      <w:r>
        <w:t>Background and HUD Procedures</w:t>
      </w:r>
      <w:bookmarkEnd w:id="1"/>
    </w:p>
    <w:p w:rsidR="00155B9C" w:rsidRDefault="00485284" w:rsidP="00485284">
      <w:pPr>
        <w:pStyle w:val="BlockText"/>
        <w:numPr>
          <w:ilvl w:val="1"/>
          <w:numId w:val="2"/>
        </w:numPr>
        <w:ind w:left="1267" w:right="0" w:hanging="547"/>
      </w:pPr>
      <w:r>
        <w:t>Provide a description of the device, indications for its use, and a summary of how you propose to use the device.</w:t>
      </w:r>
    </w:p>
    <w:p w:rsidR="00155B9C" w:rsidRPr="00485284" w:rsidRDefault="00155B9C" w:rsidP="00485284">
      <w:pPr>
        <w:pStyle w:val="BlockText"/>
        <w:shd w:val="clear" w:color="auto" w:fill="F2F2F2" w:themeFill="background1" w:themeFillShade="F2"/>
        <w:ind w:right="0"/>
        <w:rPr>
          <w:i w:val="0"/>
        </w:rPr>
      </w:pPr>
      <w:r w:rsidRPr="00DC32DB">
        <w:rPr>
          <w:i w:val="0"/>
        </w:rPr>
        <w:t xml:space="preserve">Response: </w:t>
      </w:r>
    </w:p>
    <w:p w:rsidR="00485284" w:rsidRPr="00485284" w:rsidRDefault="00485284" w:rsidP="00485284">
      <w:pPr>
        <w:pStyle w:val="BlockText"/>
        <w:numPr>
          <w:ilvl w:val="1"/>
          <w:numId w:val="2"/>
        </w:numPr>
        <w:ind w:left="720" w:right="0"/>
        <w:rPr>
          <w:sz w:val="22"/>
          <w:szCs w:val="22"/>
        </w:rPr>
      </w:pPr>
      <w:r>
        <w:t>Indicate whether the proposed use of the HUD</w:t>
      </w:r>
      <w:r>
        <w:t xml:space="preserve"> is within the scope of t</w:t>
      </w:r>
      <w:r>
        <w:t>he indication approved in the HDE.</w:t>
      </w:r>
    </w:p>
    <w:p w:rsidR="00485284" w:rsidRPr="00485284" w:rsidRDefault="00485284" w:rsidP="00485284">
      <w:pPr>
        <w:pStyle w:val="BlockText"/>
        <w:shd w:val="clear" w:color="auto" w:fill="F2F2F2" w:themeFill="background1" w:themeFillShade="F2"/>
        <w:ind w:right="0"/>
        <w:rPr>
          <w:i w:val="0"/>
        </w:rPr>
      </w:pPr>
      <w:r w:rsidRPr="00DC32DB">
        <w:rPr>
          <w:i w:val="0"/>
        </w:rPr>
        <w:t xml:space="preserve">Response: </w:t>
      </w:r>
    </w:p>
    <w:p w:rsidR="00485284" w:rsidRPr="00485284" w:rsidRDefault="00485284" w:rsidP="00485284">
      <w:pPr>
        <w:pStyle w:val="BlockText"/>
        <w:numPr>
          <w:ilvl w:val="1"/>
          <w:numId w:val="2"/>
        </w:numPr>
        <w:ind w:left="720" w:right="0"/>
        <w:rPr>
          <w:sz w:val="22"/>
          <w:szCs w:val="22"/>
        </w:rPr>
      </w:pPr>
      <w:r>
        <w:t>Indicate any screening procedures for identifying patients who are eligible to receive the HUD.</w:t>
      </w:r>
    </w:p>
    <w:p w:rsidR="00155B9C" w:rsidRDefault="00155B9C" w:rsidP="00155B9C">
      <w:pPr>
        <w:pStyle w:val="BlockText"/>
        <w:shd w:val="clear" w:color="auto" w:fill="F2F2F2" w:themeFill="background1" w:themeFillShade="F2"/>
        <w:ind w:right="0"/>
        <w:rPr>
          <w:i w:val="0"/>
        </w:rPr>
      </w:pPr>
      <w:r w:rsidRPr="00DC32DB">
        <w:rPr>
          <w:i w:val="0"/>
        </w:rPr>
        <w:t xml:space="preserve">Response: </w:t>
      </w:r>
    </w:p>
    <w:p w:rsidR="00485284" w:rsidRPr="00485284" w:rsidRDefault="00485284" w:rsidP="00485284">
      <w:pPr>
        <w:pStyle w:val="BlockText"/>
        <w:numPr>
          <w:ilvl w:val="1"/>
          <w:numId w:val="2"/>
        </w:numPr>
        <w:ind w:left="720" w:right="0"/>
        <w:rPr>
          <w:sz w:val="22"/>
          <w:szCs w:val="22"/>
        </w:rPr>
      </w:pPr>
      <w:r>
        <w:t xml:space="preserve">Indicate any </w:t>
      </w:r>
      <w:r>
        <w:t>patient follow-up</w:t>
      </w:r>
      <w:r>
        <w:t xml:space="preserve"> </w:t>
      </w:r>
      <w:r>
        <w:t>visits</w:t>
      </w:r>
      <w:r w:rsidR="0024657E">
        <w:t xml:space="preserve">, tests, or procedures related to use or administration of </w:t>
      </w:r>
      <w:r>
        <w:t>the HUD.</w:t>
      </w:r>
    </w:p>
    <w:p w:rsidR="00155B9C" w:rsidRPr="00BE5C0B" w:rsidRDefault="00485284" w:rsidP="00485284">
      <w:pPr>
        <w:pStyle w:val="BlockText"/>
        <w:shd w:val="clear" w:color="auto" w:fill="F2F2F2" w:themeFill="background1" w:themeFillShade="F2"/>
        <w:ind w:right="0"/>
        <w:rPr>
          <w:i w:val="0"/>
        </w:rPr>
      </w:pPr>
      <w:r w:rsidRPr="00DC32DB">
        <w:rPr>
          <w:i w:val="0"/>
        </w:rPr>
        <w:t xml:space="preserve">Response: </w:t>
      </w:r>
    </w:p>
    <w:p w:rsidR="00155B9C" w:rsidRDefault="0024657E" w:rsidP="00155B9C">
      <w:pPr>
        <w:pStyle w:val="Heading1"/>
      </w:pPr>
      <w:bookmarkStart w:id="2" w:name="_Toc152937616"/>
      <w:r>
        <w:t>Resources and Other Approvals</w:t>
      </w:r>
      <w:bookmarkEnd w:id="2"/>
    </w:p>
    <w:p w:rsidR="0024657E" w:rsidRPr="00485284" w:rsidRDefault="0024657E" w:rsidP="0024657E">
      <w:pPr>
        <w:pStyle w:val="BlockText"/>
        <w:numPr>
          <w:ilvl w:val="1"/>
          <w:numId w:val="2"/>
        </w:numPr>
        <w:ind w:left="720" w:right="0"/>
        <w:rPr>
          <w:sz w:val="22"/>
          <w:szCs w:val="22"/>
        </w:rPr>
      </w:pPr>
      <w:r>
        <w:t>Describe the qualifications (e.g. education, training, experience, expertise, or certifications) of the clinician(s) who will use or administer the HUD</w:t>
      </w:r>
      <w:r>
        <w:t>.</w:t>
      </w:r>
    </w:p>
    <w:p w:rsidR="0024657E" w:rsidRDefault="0024657E" w:rsidP="0024657E">
      <w:pPr>
        <w:pStyle w:val="BlockText"/>
        <w:shd w:val="clear" w:color="auto" w:fill="F2F2F2" w:themeFill="background1" w:themeFillShade="F2"/>
        <w:ind w:right="0"/>
        <w:rPr>
          <w:i w:val="0"/>
        </w:rPr>
      </w:pPr>
      <w:r w:rsidRPr="00DC32DB">
        <w:rPr>
          <w:i w:val="0"/>
        </w:rPr>
        <w:t xml:space="preserve">Response: </w:t>
      </w:r>
    </w:p>
    <w:p w:rsidR="0024657E" w:rsidRPr="00485284" w:rsidRDefault="0024657E" w:rsidP="0024657E">
      <w:pPr>
        <w:pStyle w:val="BlockText"/>
        <w:numPr>
          <w:ilvl w:val="1"/>
          <w:numId w:val="2"/>
        </w:numPr>
        <w:ind w:left="720" w:right="0"/>
        <w:rPr>
          <w:sz w:val="22"/>
          <w:szCs w:val="22"/>
        </w:rPr>
      </w:pPr>
      <w:r>
        <w:t xml:space="preserve">Indicate </w:t>
      </w:r>
      <w:r>
        <w:t>the institution that has approved the use of the HUD as a clinical service</w:t>
      </w:r>
      <w:r>
        <w:t>.</w:t>
      </w:r>
    </w:p>
    <w:p w:rsidR="0024657E" w:rsidRPr="0024657E" w:rsidRDefault="0024657E" w:rsidP="0024657E">
      <w:pPr>
        <w:pStyle w:val="BlockText"/>
        <w:shd w:val="clear" w:color="auto" w:fill="F2F2F2" w:themeFill="background1" w:themeFillShade="F2"/>
        <w:ind w:right="0"/>
        <w:rPr>
          <w:i w:val="0"/>
        </w:rPr>
      </w:pPr>
      <w:r w:rsidRPr="00DC32DB">
        <w:rPr>
          <w:i w:val="0"/>
        </w:rPr>
        <w:t xml:space="preserve">Response: </w:t>
      </w:r>
    </w:p>
    <w:p w:rsidR="0024657E" w:rsidRPr="00485284" w:rsidRDefault="0024657E" w:rsidP="0024657E">
      <w:pPr>
        <w:pStyle w:val="BlockText"/>
        <w:numPr>
          <w:ilvl w:val="1"/>
          <w:numId w:val="2"/>
        </w:numPr>
        <w:ind w:left="720" w:right="0"/>
        <w:rPr>
          <w:sz w:val="22"/>
          <w:szCs w:val="22"/>
        </w:rPr>
      </w:pPr>
      <w:r>
        <w:t>Indicate any other approvals obtained for use of the HUD at the institution named in 3.2 (e.g. committee review)</w:t>
      </w:r>
    </w:p>
    <w:p w:rsidR="00155B9C" w:rsidRPr="00BE5C0B" w:rsidRDefault="0024657E" w:rsidP="0024657E">
      <w:pPr>
        <w:pStyle w:val="BlockText"/>
        <w:shd w:val="clear" w:color="auto" w:fill="F2F2F2" w:themeFill="background1" w:themeFillShade="F2"/>
        <w:ind w:right="0"/>
        <w:rPr>
          <w:i w:val="0"/>
        </w:rPr>
      </w:pPr>
      <w:r w:rsidRPr="00DC32DB">
        <w:rPr>
          <w:i w:val="0"/>
        </w:rPr>
        <w:t xml:space="preserve">Response: </w:t>
      </w:r>
    </w:p>
    <w:p w:rsidR="00155B9C" w:rsidRPr="00CA0CB1" w:rsidRDefault="0024657E" w:rsidP="00155B9C">
      <w:pPr>
        <w:pStyle w:val="Heading1"/>
      </w:pPr>
      <w:bookmarkStart w:id="3" w:name="_Toc152937617"/>
      <w:r>
        <w:t>Privacy</w:t>
      </w:r>
      <w:bookmarkEnd w:id="3"/>
    </w:p>
    <w:p w:rsidR="00774DA5" w:rsidRDefault="00774DA5" w:rsidP="00774DA5">
      <w:pPr>
        <w:pStyle w:val="BlockText"/>
        <w:numPr>
          <w:ilvl w:val="1"/>
          <w:numId w:val="2"/>
        </w:numPr>
        <w:ind w:right="0" w:hanging="540"/>
      </w:pPr>
      <w:r>
        <w:t>Describe how you will prot</w:t>
      </w:r>
      <w:r w:rsidR="0024657E">
        <w:t>ect the privacy interests of patients who receive or use the HUD</w:t>
      </w:r>
      <w:r w:rsidR="00155B9C">
        <w:t>.</w:t>
      </w:r>
      <w:r>
        <w:t xml:space="preserve"> </w:t>
      </w:r>
    </w:p>
    <w:p w:rsidR="00155B9C" w:rsidRDefault="00774DA5" w:rsidP="00774DA5">
      <w:pPr>
        <w:pStyle w:val="BlockText"/>
        <w:ind w:left="1260" w:right="0"/>
      </w:pPr>
      <w:r>
        <w:t>NOTE: Privacy refers to an individual’s right to control access to him or herself.  Privacy applies to the person.  Confidentiality refers to how information collected about individuals will be protected by the clinician from release.  Confidentiality applies to the information and should be addressed in section 5.0.</w:t>
      </w:r>
      <w:r w:rsidR="00155B9C" w:rsidRPr="00CA0CB1">
        <w:t xml:space="preserve"> </w:t>
      </w:r>
    </w:p>
    <w:p w:rsidR="00155B9C" w:rsidRPr="00BE5C0B" w:rsidRDefault="00155B9C" w:rsidP="00774DA5">
      <w:pPr>
        <w:pStyle w:val="BlockText"/>
        <w:shd w:val="clear" w:color="auto" w:fill="F2F2F2" w:themeFill="background1" w:themeFillShade="F2"/>
        <w:ind w:right="0"/>
        <w:rPr>
          <w:i w:val="0"/>
        </w:rPr>
      </w:pPr>
      <w:r w:rsidRPr="00DC32DB">
        <w:rPr>
          <w:i w:val="0"/>
        </w:rPr>
        <w:t xml:space="preserve">Response: </w:t>
      </w:r>
    </w:p>
    <w:p w:rsidR="00155B9C" w:rsidRDefault="00774DA5" w:rsidP="00155B9C">
      <w:pPr>
        <w:pStyle w:val="Heading1"/>
        <w:rPr>
          <w:bCs/>
        </w:rPr>
      </w:pPr>
      <w:bookmarkStart w:id="4" w:name="_Toc152937618"/>
      <w:r>
        <w:rPr>
          <w:bCs/>
        </w:rPr>
        <w:t>Confidentiality</w:t>
      </w:r>
      <w:bookmarkEnd w:id="4"/>
    </w:p>
    <w:p w:rsidR="00774DA5" w:rsidRDefault="00774DA5" w:rsidP="00774DA5">
      <w:pPr>
        <w:pStyle w:val="BlockText"/>
        <w:ind w:right="0"/>
      </w:pPr>
      <w:r>
        <w:t>NOTE: Records regarding administration of the HUD must be maintained per manufacturer.  Confidentiality of these records must be described here.</w:t>
      </w:r>
    </w:p>
    <w:p w:rsidR="00155B9C" w:rsidRPr="006C5C87" w:rsidRDefault="00774DA5" w:rsidP="00155B9C">
      <w:pPr>
        <w:pStyle w:val="BlockText"/>
        <w:numPr>
          <w:ilvl w:val="1"/>
          <w:numId w:val="2"/>
        </w:numPr>
        <w:ind w:right="0" w:hanging="540"/>
      </w:pPr>
      <w:r>
        <w:lastRenderedPageBreak/>
        <w:t>Where and how will all records be stored?  Include information about: password protection, encryption, physical controls, authorization of access, and separation of identifiers from other information, as applicable.  Include physical and electronic files</w:t>
      </w:r>
      <w:r w:rsidR="00155B9C">
        <w:t>.</w:t>
      </w:r>
    </w:p>
    <w:p w:rsidR="00155B9C" w:rsidRPr="00BE5C0B" w:rsidRDefault="00155B9C" w:rsidP="00155B9C">
      <w:pPr>
        <w:pStyle w:val="BlockText"/>
        <w:shd w:val="clear" w:color="auto" w:fill="F2F2F2" w:themeFill="background1" w:themeFillShade="F2"/>
        <w:ind w:right="0"/>
        <w:rPr>
          <w:i w:val="0"/>
        </w:rPr>
      </w:pPr>
      <w:r w:rsidRPr="00BE5C0B">
        <w:rPr>
          <w:i w:val="0"/>
        </w:rPr>
        <w:t xml:space="preserve">Response: </w:t>
      </w:r>
    </w:p>
    <w:p w:rsidR="00774DA5" w:rsidRPr="006C5C87" w:rsidRDefault="00774DA5" w:rsidP="00774DA5">
      <w:pPr>
        <w:pStyle w:val="BlockText"/>
        <w:numPr>
          <w:ilvl w:val="1"/>
          <w:numId w:val="2"/>
        </w:numPr>
        <w:ind w:right="0" w:hanging="540"/>
      </w:pPr>
      <w:r>
        <w:t>How long will the records be stored</w:t>
      </w:r>
      <w:r w:rsidR="00613E39">
        <w:t>?</w:t>
      </w:r>
    </w:p>
    <w:p w:rsidR="00774DA5" w:rsidRPr="00BE5C0B" w:rsidRDefault="00774DA5" w:rsidP="00774DA5">
      <w:pPr>
        <w:pStyle w:val="BlockText"/>
        <w:shd w:val="clear" w:color="auto" w:fill="F2F2F2" w:themeFill="background1" w:themeFillShade="F2"/>
        <w:ind w:right="0"/>
        <w:rPr>
          <w:i w:val="0"/>
        </w:rPr>
      </w:pPr>
      <w:r w:rsidRPr="00BE5C0B">
        <w:rPr>
          <w:i w:val="0"/>
        </w:rPr>
        <w:t xml:space="preserve">Response: </w:t>
      </w:r>
    </w:p>
    <w:p w:rsidR="00774DA5" w:rsidRPr="006C5C87" w:rsidRDefault="00613E39" w:rsidP="00774DA5">
      <w:pPr>
        <w:pStyle w:val="BlockText"/>
        <w:numPr>
          <w:ilvl w:val="1"/>
          <w:numId w:val="2"/>
        </w:numPr>
        <w:ind w:right="0" w:hanging="540"/>
      </w:pPr>
      <w:r>
        <w:t>Who will have access to the records?</w:t>
      </w:r>
    </w:p>
    <w:p w:rsidR="00774DA5" w:rsidRPr="00BE5C0B" w:rsidRDefault="00774DA5" w:rsidP="00887CF3">
      <w:pPr>
        <w:pStyle w:val="BlockText"/>
        <w:shd w:val="clear" w:color="auto" w:fill="F2F2F2" w:themeFill="background1" w:themeFillShade="F2"/>
        <w:ind w:right="0"/>
        <w:rPr>
          <w:i w:val="0"/>
        </w:rPr>
      </w:pPr>
      <w:r w:rsidRPr="00BE5C0B">
        <w:rPr>
          <w:i w:val="0"/>
        </w:rPr>
        <w:t xml:space="preserve">Response: </w:t>
      </w:r>
    </w:p>
    <w:p w:rsidR="00155B9C" w:rsidRPr="00CA0CB1" w:rsidRDefault="00887CF3" w:rsidP="00155B9C">
      <w:pPr>
        <w:pStyle w:val="Heading1"/>
        <w:ind w:left="720" w:hanging="720"/>
      </w:pPr>
      <w:bookmarkStart w:id="5" w:name="_Toc152937619"/>
      <w:r>
        <w:t>Risks and Benefits</w:t>
      </w:r>
      <w:bookmarkEnd w:id="5"/>
    </w:p>
    <w:p w:rsidR="001D0F5E" w:rsidRDefault="001D0F5E" w:rsidP="001D0F5E">
      <w:pPr>
        <w:pStyle w:val="BlockText"/>
        <w:numPr>
          <w:ilvl w:val="1"/>
          <w:numId w:val="2"/>
        </w:numPr>
        <w:ind w:right="0" w:hanging="540"/>
      </w:pPr>
      <w:r w:rsidRPr="001D0F5E">
        <w:t>List the reasonably foreseeable risks to patients who receive or use the HUD.  Include a description of the probability, magnitude, duration, and reversibility of the risks</w:t>
      </w:r>
      <w:r>
        <w:t>.</w:t>
      </w:r>
      <w:r w:rsidRPr="001D0F5E">
        <w:t xml:space="preserve"> </w:t>
      </w:r>
    </w:p>
    <w:p w:rsidR="001D0F5E" w:rsidRPr="001D0F5E" w:rsidRDefault="001D0F5E" w:rsidP="001D0F5E">
      <w:pPr>
        <w:pStyle w:val="BlockText"/>
        <w:shd w:val="clear" w:color="auto" w:fill="F2F2F2" w:themeFill="background1" w:themeFillShade="F2"/>
        <w:ind w:right="0"/>
      </w:pPr>
      <w:r w:rsidRPr="00BE5C0B">
        <w:rPr>
          <w:i w:val="0"/>
        </w:rPr>
        <w:t xml:space="preserve">Response: </w:t>
      </w:r>
    </w:p>
    <w:p w:rsidR="001D0F5E" w:rsidRDefault="001D0F5E" w:rsidP="00887CF3">
      <w:pPr>
        <w:pStyle w:val="BlockText"/>
        <w:numPr>
          <w:ilvl w:val="1"/>
          <w:numId w:val="2"/>
        </w:numPr>
        <w:ind w:right="0" w:hanging="540"/>
      </w:pPr>
      <w:r>
        <w:t>Describe procedures performed</w:t>
      </w:r>
      <w:r w:rsidR="00B463F7">
        <w:t xml:space="preserve"> to lessen the probability or magnitude of risks, including procedures being performed to monitor patients for safety.</w:t>
      </w:r>
    </w:p>
    <w:p w:rsidR="00887CF3" w:rsidRPr="00BE5C0B" w:rsidRDefault="00887CF3" w:rsidP="00887CF3">
      <w:pPr>
        <w:pStyle w:val="BlockText"/>
        <w:shd w:val="clear" w:color="auto" w:fill="F2F2F2" w:themeFill="background1" w:themeFillShade="F2"/>
        <w:ind w:right="0"/>
        <w:rPr>
          <w:i w:val="0"/>
        </w:rPr>
      </w:pPr>
      <w:r w:rsidRPr="00BE5C0B">
        <w:rPr>
          <w:i w:val="0"/>
        </w:rPr>
        <w:t xml:space="preserve">Response: </w:t>
      </w:r>
    </w:p>
    <w:p w:rsidR="00887CF3" w:rsidRDefault="00B463F7" w:rsidP="00155B9C">
      <w:pPr>
        <w:pStyle w:val="BlockText"/>
        <w:numPr>
          <w:ilvl w:val="1"/>
          <w:numId w:val="2"/>
        </w:numPr>
        <w:ind w:hanging="540"/>
      </w:pPr>
      <w:r>
        <w:t>Describe the potential benefits that patients may experience by receiving or using the HUD.  Include the probability, magnitude, and duration of the potential benefits.</w:t>
      </w:r>
    </w:p>
    <w:p w:rsidR="00155B9C" w:rsidRPr="00590142" w:rsidRDefault="00155B9C" w:rsidP="00155B9C">
      <w:pPr>
        <w:shd w:val="clear" w:color="auto" w:fill="F2F2F2" w:themeFill="background1" w:themeFillShade="F2"/>
        <w:autoSpaceDE/>
        <w:autoSpaceDN/>
        <w:adjustRightInd/>
        <w:spacing w:before="120" w:after="120"/>
        <w:ind w:left="720"/>
        <w:rPr>
          <w:rFonts w:ascii="Times New Roman" w:hAnsi="Times New Roman"/>
        </w:rPr>
      </w:pPr>
      <w:r w:rsidRPr="00590142">
        <w:rPr>
          <w:rFonts w:ascii="Times New Roman" w:hAnsi="Times New Roman"/>
        </w:rPr>
        <w:t xml:space="preserve">Response: </w:t>
      </w:r>
    </w:p>
    <w:p w:rsidR="00155B9C" w:rsidRPr="00CA0CB1" w:rsidRDefault="0014486E" w:rsidP="00155B9C">
      <w:pPr>
        <w:pStyle w:val="Heading1"/>
        <w:rPr>
          <w:bCs/>
        </w:rPr>
      </w:pPr>
      <w:bookmarkStart w:id="6" w:name="_Toc152937620"/>
      <w:r>
        <w:t>Consent Process</w:t>
      </w:r>
      <w:bookmarkEnd w:id="6"/>
    </w:p>
    <w:p w:rsidR="0014486E" w:rsidRDefault="0014486E" w:rsidP="0014486E">
      <w:pPr>
        <w:pStyle w:val="BlockText"/>
        <w:ind w:right="0"/>
      </w:pPr>
      <w:r>
        <w:t>NOTE: Although the UB IRB does not require the use of an adapted HRP-502 template consent document for HUD use, the IRB must ensure that the process used to obtain patient or legally authorized representative consent meets the criteria for approval (HRP-323).  Therefore the consent process must be described here</w:t>
      </w:r>
      <w:r w:rsidR="001541A7">
        <w:t>,</w:t>
      </w:r>
      <w:r>
        <w:t xml:space="preserve"> and materials used to consent patients must be submitted to the IRB.</w:t>
      </w:r>
    </w:p>
    <w:p w:rsidR="0052233E" w:rsidRDefault="0052233E" w:rsidP="0014486E">
      <w:pPr>
        <w:pStyle w:val="BlockText"/>
        <w:ind w:right="0"/>
      </w:pPr>
    </w:p>
    <w:p w:rsidR="00155B9C" w:rsidRDefault="00155B9C" w:rsidP="00155B9C">
      <w:pPr>
        <w:pStyle w:val="BlockText"/>
        <w:numPr>
          <w:ilvl w:val="1"/>
          <w:numId w:val="2"/>
        </w:numPr>
        <w:ind w:right="0" w:hanging="540"/>
      </w:pPr>
      <w:r w:rsidRPr="00CA0CB1">
        <w:t xml:space="preserve">Indicate </w:t>
      </w:r>
      <w:r w:rsidR="001541A7">
        <w:t>what documentation will be used to inform patients or their legally authorized representative of required information about the HUD, including: a description of the device, that it is designed to treat the disease or condition described in the labeling, that there is no comparable device available, any procedures associated with its use, risks and potential benefits of use, and information that makes clear that although the device is authorized by Federal Law,</w:t>
      </w:r>
      <w:r w:rsidR="0052233E">
        <w:t xml:space="preserve"> its effectiveness for the specific use being proposed has not been demonstrated</w:t>
      </w:r>
      <w:r w:rsidRPr="00CA0CB1">
        <w:t>.</w:t>
      </w:r>
    </w:p>
    <w:p w:rsidR="00155B9C" w:rsidRPr="00BE5C0B" w:rsidRDefault="00155B9C" w:rsidP="00155B9C">
      <w:pPr>
        <w:pStyle w:val="BlockText"/>
        <w:shd w:val="clear" w:color="auto" w:fill="F2F2F2" w:themeFill="background1" w:themeFillShade="F2"/>
        <w:ind w:right="0"/>
        <w:rPr>
          <w:i w:val="0"/>
        </w:rPr>
      </w:pPr>
      <w:r w:rsidRPr="00BE5C0B">
        <w:rPr>
          <w:i w:val="0"/>
        </w:rPr>
        <w:t xml:space="preserve">Response: </w:t>
      </w:r>
    </w:p>
    <w:p w:rsidR="00155B9C" w:rsidRPr="00CA0CB1" w:rsidRDefault="0052233E" w:rsidP="00155B9C">
      <w:pPr>
        <w:pStyle w:val="BlockText"/>
        <w:numPr>
          <w:ilvl w:val="1"/>
          <w:numId w:val="2"/>
        </w:numPr>
        <w:ind w:right="0" w:hanging="540"/>
      </w:pPr>
      <w:r>
        <w:lastRenderedPageBreak/>
        <w:t>Describe where the consent process will take place.  Include steps to maximize patients’ privacy</w:t>
      </w:r>
      <w:r w:rsidR="00155B9C">
        <w:t>.</w:t>
      </w:r>
      <w:r w:rsidR="00155B9C" w:rsidRPr="00CA0CB1">
        <w:t xml:space="preserve"> </w:t>
      </w:r>
    </w:p>
    <w:p w:rsidR="00155B9C" w:rsidRPr="00BE5C0B" w:rsidRDefault="00155B9C" w:rsidP="00155B9C">
      <w:pPr>
        <w:pStyle w:val="BlockText"/>
        <w:shd w:val="clear" w:color="auto" w:fill="F2F2F2" w:themeFill="background1" w:themeFillShade="F2"/>
        <w:ind w:right="0"/>
        <w:rPr>
          <w:i w:val="0"/>
        </w:rPr>
      </w:pPr>
      <w:r w:rsidRPr="00BE5C0B">
        <w:rPr>
          <w:i w:val="0"/>
        </w:rPr>
        <w:t xml:space="preserve">Response: </w:t>
      </w:r>
    </w:p>
    <w:p w:rsidR="0069312D" w:rsidRPr="00B33043" w:rsidRDefault="00167625" w:rsidP="0069312D">
      <w:pPr>
        <w:pStyle w:val="BlockText"/>
        <w:numPr>
          <w:ilvl w:val="1"/>
          <w:numId w:val="2"/>
        </w:numPr>
        <w:ind w:right="0" w:hanging="540"/>
      </w:pPr>
      <w:r>
        <w:t>Describe how you will ensure that subjects are provided with a sufficient period of time to consider whether or not to receive or use the HUD.</w:t>
      </w:r>
    </w:p>
    <w:p w:rsidR="0069312D" w:rsidRPr="00BE5C0B" w:rsidRDefault="0069312D" w:rsidP="0069312D">
      <w:pPr>
        <w:pStyle w:val="BlockText"/>
        <w:shd w:val="clear" w:color="auto" w:fill="F2F2F2" w:themeFill="background1" w:themeFillShade="F2"/>
        <w:ind w:right="0"/>
        <w:rPr>
          <w:i w:val="0"/>
        </w:rPr>
      </w:pPr>
      <w:r w:rsidRPr="00BE5C0B">
        <w:rPr>
          <w:i w:val="0"/>
        </w:rPr>
        <w:t xml:space="preserve">Response: </w:t>
      </w:r>
    </w:p>
    <w:p w:rsidR="00155B9C" w:rsidRPr="00B33043" w:rsidRDefault="00167625" w:rsidP="00155B9C">
      <w:pPr>
        <w:pStyle w:val="BlockText"/>
        <w:numPr>
          <w:ilvl w:val="1"/>
          <w:numId w:val="2"/>
        </w:numPr>
        <w:ind w:right="0" w:hanging="540"/>
      </w:pPr>
      <w:r>
        <w:t>Indicate how you will ensure that information regarding the HUD will be communicated in language understandable to the patient.</w:t>
      </w:r>
    </w:p>
    <w:p w:rsidR="00155B9C" w:rsidRPr="00BE5C0B" w:rsidRDefault="00155B9C" w:rsidP="00155B9C">
      <w:pPr>
        <w:pStyle w:val="BlockText"/>
        <w:shd w:val="clear" w:color="auto" w:fill="F2F2F2" w:themeFill="background1" w:themeFillShade="F2"/>
        <w:ind w:right="0"/>
        <w:rPr>
          <w:i w:val="0"/>
        </w:rPr>
      </w:pPr>
      <w:r w:rsidRPr="00BE5C0B">
        <w:rPr>
          <w:i w:val="0"/>
        </w:rPr>
        <w:t xml:space="preserve">Response: </w:t>
      </w:r>
    </w:p>
    <w:p w:rsidR="00155B9C" w:rsidRPr="00CA0CB1" w:rsidRDefault="008B5C02" w:rsidP="00155B9C">
      <w:pPr>
        <w:pStyle w:val="Heading1"/>
        <w:rPr>
          <w:bCs/>
        </w:rPr>
      </w:pPr>
      <w:bookmarkStart w:id="7" w:name="_Toc152937621"/>
      <w:r>
        <w:t>Process to Document Consent</w:t>
      </w:r>
      <w:bookmarkEnd w:id="7"/>
    </w:p>
    <w:p w:rsidR="00155B9C" w:rsidRDefault="007D355B" w:rsidP="00155B9C">
      <w:pPr>
        <w:pStyle w:val="BlockText"/>
        <w:numPr>
          <w:ilvl w:val="1"/>
          <w:numId w:val="2"/>
        </w:numPr>
        <w:ind w:right="0" w:hanging="540"/>
      </w:pPr>
      <w:r>
        <w:t>Indicate how you will be documenting consent of the patient to receive or use the HUD</w:t>
      </w:r>
      <w:r w:rsidR="00155B9C" w:rsidRPr="00CA0CB1">
        <w:t>.</w:t>
      </w:r>
      <w:r w:rsidR="00155B9C" w:rsidRPr="005B7130">
        <w:t xml:space="preserve"> </w:t>
      </w:r>
    </w:p>
    <w:p w:rsidR="00155B9C" w:rsidRPr="00416638" w:rsidRDefault="00155B9C" w:rsidP="00155B9C">
      <w:pPr>
        <w:pStyle w:val="BlockText"/>
        <w:ind w:left="1260" w:right="0"/>
        <w:rPr>
          <w:sz w:val="22"/>
          <w:szCs w:val="22"/>
        </w:rPr>
      </w:pPr>
      <w:r w:rsidRPr="00416638">
        <w:rPr>
          <w:sz w:val="22"/>
          <w:szCs w:val="22"/>
        </w:rPr>
        <w:t xml:space="preserve">NOTE:  This may be done </w:t>
      </w:r>
      <w:r w:rsidR="008B5C02">
        <w:rPr>
          <w:sz w:val="22"/>
          <w:szCs w:val="22"/>
        </w:rPr>
        <w:t>via clinical consent, an adapted HRP-502 Template Consent Document, via recordkeeping of the clinician obtaining consent, or some combination of these</w:t>
      </w:r>
      <w:r w:rsidRPr="00416638">
        <w:rPr>
          <w:sz w:val="22"/>
          <w:szCs w:val="22"/>
        </w:rPr>
        <w:t>.</w:t>
      </w:r>
    </w:p>
    <w:p w:rsidR="00155B9C" w:rsidRPr="00BE5C0B" w:rsidRDefault="00155B9C" w:rsidP="00155B9C">
      <w:pPr>
        <w:pStyle w:val="BlockText"/>
        <w:shd w:val="clear" w:color="auto" w:fill="F2F2F2" w:themeFill="background1" w:themeFillShade="F2"/>
        <w:ind w:right="0"/>
        <w:rPr>
          <w:i w:val="0"/>
        </w:rPr>
      </w:pPr>
      <w:r w:rsidRPr="00BE5C0B">
        <w:rPr>
          <w:i w:val="0"/>
        </w:rPr>
        <w:t xml:space="preserve">Response: </w:t>
      </w:r>
    </w:p>
    <w:p w:rsidR="00225E2B" w:rsidRDefault="00225E2B" w:rsidP="00155B9C">
      <w:bookmarkStart w:id="8" w:name="_GoBack"/>
      <w:bookmarkEnd w:id="8"/>
    </w:p>
    <w:sectPr w:rsidR="00225E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B9C" w:rsidRDefault="00155B9C" w:rsidP="00155B9C">
      <w:r>
        <w:separator/>
      </w:r>
    </w:p>
  </w:endnote>
  <w:endnote w:type="continuationSeparator" w:id="0">
    <w:p w:rsidR="00155B9C" w:rsidRDefault="00155B9C" w:rsidP="0015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286384"/>
      <w:docPartObj>
        <w:docPartGallery w:val="Page Numbers (Bottom of Page)"/>
        <w:docPartUnique/>
      </w:docPartObj>
    </w:sdtPr>
    <w:sdtContent>
      <w:sdt>
        <w:sdtPr>
          <w:id w:val="1728636285"/>
          <w:docPartObj>
            <w:docPartGallery w:val="Page Numbers (Top of Page)"/>
            <w:docPartUnique/>
          </w:docPartObj>
        </w:sdtPr>
        <w:sdtContent>
          <w:p w:rsidR="00232B78" w:rsidRDefault="00232B7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rsidR="00232B78" w:rsidRDefault="00232B78" w:rsidP="00232B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B9C" w:rsidRDefault="00155B9C" w:rsidP="00155B9C">
      <w:r>
        <w:separator/>
      </w:r>
    </w:p>
  </w:footnote>
  <w:footnote w:type="continuationSeparator" w:id="0">
    <w:p w:rsidR="00155B9C" w:rsidRDefault="00155B9C" w:rsidP="0015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9C" w:rsidRDefault="00155B9C" w:rsidP="00155B9C">
    <w:pPr>
      <w:contextualSpacing/>
      <w:jc w:val="center"/>
    </w:pPr>
    <w:r>
      <w:rPr>
        <w:noProof/>
      </w:rPr>
      <w:drawing>
        <wp:anchor distT="0" distB="0" distL="114300" distR="114300" simplePos="0" relativeHeight="251659264" behindDoc="0" locked="0" layoutInCell="1" allowOverlap="1" wp14:anchorId="2473539C" wp14:editId="775B3B4B">
          <wp:simplePos x="0" y="0"/>
          <wp:positionH relativeFrom="margin">
            <wp:align>center</wp:align>
          </wp:positionH>
          <wp:positionV relativeFrom="paragraph">
            <wp:posOffset>-152400</wp:posOffset>
          </wp:positionV>
          <wp:extent cx="2438400" cy="377311"/>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3773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20"/>
        <w:szCs w:val="20"/>
      </w:rPr>
      <w:drawing>
        <wp:inline distT="0" distB="0" distL="0" distR="0" wp14:anchorId="01FEB239" wp14:editId="2307DF7E">
          <wp:extent cx="1571625" cy="238125"/>
          <wp:effectExtent l="0" t="0" r="9525" b="9525"/>
          <wp:docPr id="3" name="Picture 3"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rsidR="00155B9C" w:rsidRDefault="00155B9C" w:rsidP="00155B9C">
    <w:pPr>
      <w:contextualSpacing/>
      <w:jc w:val="center"/>
      <w:rPr>
        <w:rFonts w:cs="Times"/>
        <w:b/>
        <w:bCs/>
        <w:color w:val="003399"/>
      </w:rPr>
    </w:pPr>
    <w:r>
      <w:rPr>
        <w:rFonts w:cs="Times"/>
        <w:b/>
        <w:bCs/>
        <w:color w:val="003399"/>
      </w:rPr>
      <w:t>University at Buffalo</w:t>
    </w:r>
    <w:r w:rsidRPr="005C6C99">
      <w:rPr>
        <w:rFonts w:cs="Times"/>
        <w:b/>
        <w:bCs/>
        <w:color w:val="003399"/>
      </w:rPr>
      <w:t xml:space="preserve"> Institutional Review Board (</w:t>
    </w:r>
    <w:r>
      <w:rPr>
        <w:rFonts w:cs="Times"/>
        <w:b/>
        <w:bCs/>
        <w:color w:val="003399"/>
      </w:rPr>
      <w:t>UB</w:t>
    </w:r>
    <w:r w:rsidRPr="005C6C99">
      <w:rPr>
        <w:rFonts w:cs="Times"/>
        <w:b/>
        <w:bCs/>
        <w:color w:val="003399"/>
      </w:rPr>
      <w:t>IRB)</w:t>
    </w:r>
  </w:p>
  <w:p w:rsidR="00155B9C" w:rsidRPr="007853D6" w:rsidRDefault="00155B9C" w:rsidP="00155B9C">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w:t>
    </w:r>
    <w:r w:rsidRPr="007853D6">
      <w:rPr>
        <w:rFonts w:cs="Times"/>
        <w:color w:val="000000"/>
        <w:sz w:val="20"/>
        <w:szCs w:val="20"/>
      </w:rPr>
      <w:t>Research Institute on Addictions</w:t>
    </w:r>
  </w:p>
  <w:p w:rsidR="00155B9C" w:rsidRDefault="00155B9C" w:rsidP="00155B9C">
    <w:pPr>
      <w:spacing w:before="120" w:after="120"/>
      <w:ind w:right="120" w:firstLine="720"/>
      <w:contextualSpacing/>
      <w:jc w:val="center"/>
      <w:rPr>
        <w:rFonts w:cs="Times"/>
        <w:color w:val="000000"/>
        <w:sz w:val="20"/>
        <w:szCs w:val="20"/>
      </w:rPr>
    </w:pPr>
    <w:r w:rsidRPr="007853D6">
      <w:rPr>
        <w:rFonts w:cs="Times"/>
        <w:color w:val="000000"/>
        <w:sz w:val="20"/>
        <w:szCs w:val="20"/>
      </w:rPr>
      <w:t>1021 Main St| Buffalo, NY 14203</w:t>
    </w:r>
  </w:p>
  <w:p w:rsidR="00155B9C" w:rsidRPr="00155B9C" w:rsidRDefault="00155B9C" w:rsidP="00155B9C">
    <w:pPr>
      <w:spacing w:before="120" w:after="120"/>
      <w:ind w:left="120" w:right="120"/>
      <w:contextualSpacing/>
      <w:jc w:val="center"/>
      <w:rPr>
        <w:rFonts w:cs="Times"/>
        <w:color w:val="000000"/>
        <w:sz w:val="20"/>
        <w:szCs w:val="20"/>
      </w:rPr>
    </w:pPr>
    <w:r w:rsidRPr="005C6C99">
      <w:rPr>
        <w:rFonts w:cs="Times"/>
        <w:color w:val="000000"/>
        <w:sz w:val="20"/>
        <w:szCs w:val="20"/>
      </w:rPr>
      <w:t xml:space="preserve">UB </w:t>
    </w:r>
    <w:proofErr w:type="spellStart"/>
    <w:r w:rsidRPr="005C6C99">
      <w:rPr>
        <w:rFonts w:cs="Times"/>
        <w:color w:val="000000"/>
        <w:sz w:val="20"/>
        <w:szCs w:val="20"/>
      </w:rPr>
      <w:t>Federalwide</w:t>
    </w:r>
    <w:proofErr w:type="spellEnd"/>
    <w:r w:rsidRPr="005C6C99">
      <w:rPr>
        <w:rFonts w:cs="Times"/>
        <w:color w:val="000000"/>
        <w:sz w:val="20"/>
        <w:szCs w:val="20"/>
      </w:rPr>
      <w:t xml:space="preserve"> Assurance ID#: FWA00008824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82D64E8"/>
    <w:multiLevelType w:val="hybridMultilevel"/>
    <w:tmpl w:val="E98AE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776FF"/>
    <w:multiLevelType w:val="hybridMultilevel"/>
    <w:tmpl w:val="62D4C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75036"/>
    <w:multiLevelType w:val="hybridMultilevel"/>
    <w:tmpl w:val="E152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62434"/>
    <w:multiLevelType w:val="hybridMultilevel"/>
    <w:tmpl w:val="B5F2AA54"/>
    <w:lvl w:ilvl="0" w:tplc="7040E5F2">
      <w:start w:val="1"/>
      <w:numFmt w:val="bullet"/>
      <w:pStyle w:val="List"/>
      <w:lvlText w:val=""/>
      <w:lvlJc w:val="left"/>
      <w:pPr>
        <w:ind w:left="720" w:hanging="360"/>
      </w:pPr>
      <w:rPr>
        <w:rFonts w:ascii="Symbol" w:hAnsi="Symbol" w:hint="default"/>
      </w:rPr>
    </w:lvl>
    <w:lvl w:ilvl="1" w:tplc="6E36A046">
      <w:start w:val="1"/>
      <w:numFmt w:val="bullet"/>
      <w:pStyle w:val="List2"/>
      <w:lvlText w:val="o"/>
      <w:lvlJc w:val="left"/>
      <w:pPr>
        <w:ind w:left="1440" w:hanging="360"/>
      </w:pPr>
      <w:rPr>
        <w:rFonts w:ascii="Courier New" w:hAnsi="Courier New" w:cs="Courier New" w:hint="default"/>
      </w:rPr>
    </w:lvl>
    <w:lvl w:ilvl="2" w:tplc="C1686812">
      <w:start w:val="1"/>
      <w:numFmt w:val="bullet"/>
      <w:lvlRestart w:val="0"/>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14368"/>
    <w:multiLevelType w:val="hybridMultilevel"/>
    <w:tmpl w:val="FAFC16E4"/>
    <w:lvl w:ilvl="0" w:tplc="B7F6ED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08581E"/>
    <w:multiLevelType w:val="multilevel"/>
    <w:tmpl w:val="1434642A"/>
    <w:lvl w:ilvl="0">
      <w:start w:val="1"/>
      <w:numFmt w:val="decimal"/>
      <w:pStyle w:val="Heading1"/>
      <w:lvlText w:val="%1.0"/>
      <w:lvlJc w:val="left"/>
      <w:pPr>
        <w:ind w:left="270" w:firstLine="0"/>
      </w:pPr>
      <w:rPr>
        <w:rFonts w:ascii="Times New Roman" w:hAnsi="Times New Roman" w:cs="Times New Roman" w:hint="default"/>
        <w:sz w:val="28"/>
        <w:szCs w:val="28"/>
      </w:rPr>
    </w:lvl>
    <w:lvl w:ilvl="1">
      <w:start w:val="1"/>
      <w:numFmt w:val="decimal"/>
      <w:lvlText w:val="%1.%2"/>
      <w:lvlJc w:val="left"/>
      <w:pPr>
        <w:ind w:left="1260" w:firstLine="0"/>
      </w:pPr>
      <w:rPr>
        <w:rFonts w:hint="default"/>
        <w:b w:val="0"/>
        <w:i/>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6"/>
  </w:num>
  <w:num w:numId="3">
    <w:abstractNumId w:val="3"/>
  </w:num>
  <w:num w:numId="4">
    <w:abstractNumId w:val="0"/>
  </w:num>
  <w:num w:numId="5">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9C"/>
    <w:rsid w:val="0014486E"/>
    <w:rsid w:val="001541A7"/>
    <w:rsid w:val="00155B9C"/>
    <w:rsid w:val="00167625"/>
    <w:rsid w:val="001D0F5E"/>
    <w:rsid w:val="00225E2B"/>
    <w:rsid w:val="00232B78"/>
    <w:rsid w:val="0024657E"/>
    <w:rsid w:val="00485284"/>
    <w:rsid w:val="0052233E"/>
    <w:rsid w:val="00570A23"/>
    <w:rsid w:val="00575D3C"/>
    <w:rsid w:val="00613E39"/>
    <w:rsid w:val="0069312D"/>
    <w:rsid w:val="00720F27"/>
    <w:rsid w:val="00744813"/>
    <w:rsid w:val="00774DA5"/>
    <w:rsid w:val="007D355B"/>
    <w:rsid w:val="00887CF3"/>
    <w:rsid w:val="008B5C02"/>
    <w:rsid w:val="00A30C0A"/>
    <w:rsid w:val="00B4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A05C"/>
  <w15:chartTrackingRefBased/>
  <w15:docId w15:val="{F942540E-8A51-4097-8405-DBCB97A6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9C"/>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155B9C"/>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B9C"/>
    <w:pPr>
      <w:tabs>
        <w:tab w:val="center" w:pos="4680"/>
        <w:tab w:val="right" w:pos="9360"/>
      </w:tabs>
    </w:pPr>
  </w:style>
  <w:style w:type="character" w:customStyle="1" w:styleId="HeaderChar">
    <w:name w:val="Header Char"/>
    <w:basedOn w:val="DefaultParagraphFont"/>
    <w:link w:val="Header"/>
    <w:uiPriority w:val="99"/>
    <w:rsid w:val="00155B9C"/>
  </w:style>
  <w:style w:type="paragraph" w:styleId="Footer">
    <w:name w:val="footer"/>
    <w:basedOn w:val="Normal"/>
    <w:link w:val="FooterChar"/>
    <w:uiPriority w:val="99"/>
    <w:unhideWhenUsed/>
    <w:rsid w:val="00155B9C"/>
    <w:pPr>
      <w:tabs>
        <w:tab w:val="center" w:pos="4680"/>
        <w:tab w:val="right" w:pos="9360"/>
      </w:tabs>
    </w:pPr>
  </w:style>
  <w:style w:type="character" w:customStyle="1" w:styleId="FooterChar">
    <w:name w:val="Footer Char"/>
    <w:basedOn w:val="DefaultParagraphFont"/>
    <w:link w:val="Footer"/>
    <w:uiPriority w:val="99"/>
    <w:rsid w:val="00155B9C"/>
  </w:style>
  <w:style w:type="character" w:customStyle="1" w:styleId="Heading1Char">
    <w:name w:val="Heading 1 Char"/>
    <w:basedOn w:val="DefaultParagraphFont"/>
    <w:link w:val="Heading1"/>
    <w:rsid w:val="00155B9C"/>
    <w:rPr>
      <w:rFonts w:ascii="Times New Roman" w:eastAsia="Times New Roman" w:hAnsi="Times New Roman" w:cs="Times New Roman"/>
      <w:b/>
      <w:sz w:val="28"/>
      <w:szCs w:val="28"/>
    </w:rPr>
  </w:style>
  <w:style w:type="paragraph" w:customStyle="1" w:styleId="Default">
    <w:name w:val="Default"/>
    <w:rsid w:val="00155B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155B9C"/>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155B9C"/>
    <w:rPr>
      <w:rFonts w:ascii="Times New Roman" w:eastAsia="Times New Roman" w:hAnsi="Times New Roman" w:cs="Times New Roman"/>
      <w:i/>
      <w:sz w:val="24"/>
      <w:szCs w:val="24"/>
    </w:rPr>
  </w:style>
  <w:style w:type="character" w:styleId="Hyperlink">
    <w:name w:val="Hyperlink"/>
    <w:uiPriority w:val="99"/>
    <w:rsid w:val="00155B9C"/>
    <w:rPr>
      <w:color w:val="0000FF"/>
      <w:u w:val="single"/>
    </w:rPr>
  </w:style>
  <w:style w:type="paragraph" w:styleId="List">
    <w:name w:val="List"/>
    <w:basedOn w:val="BlockText"/>
    <w:rsid w:val="00155B9C"/>
    <w:pPr>
      <w:numPr>
        <w:numId w:val="1"/>
      </w:numPr>
      <w:tabs>
        <w:tab w:val="num" w:pos="360"/>
      </w:tabs>
      <w:spacing w:before="100" w:beforeAutospacing="1" w:after="100" w:afterAutospacing="1"/>
      <w:ind w:firstLine="0"/>
    </w:pPr>
  </w:style>
  <w:style w:type="paragraph" w:styleId="List2">
    <w:name w:val="List 2"/>
    <w:basedOn w:val="List"/>
    <w:rsid w:val="00155B9C"/>
    <w:pPr>
      <w:numPr>
        <w:ilvl w:val="1"/>
      </w:numPr>
      <w:tabs>
        <w:tab w:val="num" w:pos="360"/>
      </w:tabs>
    </w:pPr>
  </w:style>
  <w:style w:type="paragraph" w:styleId="TOCHeading">
    <w:name w:val="TOC Heading"/>
    <w:basedOn w:val="Heading1"/>
    <w:next w:val="Normal"/>
    <w:uiPriority w:val="39"/>
    <w:unhideWhenUsed/>
    <w:qFormat/>
    <w:rsid w:val="00155B9C"/>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55B9C"/>
  </w:style>
  <w:style w:type="paragraph" w:styleId="TOC2">
    <w:name w:val="toc 2"/>
    <w:basedOn w:val="Normal"/>
    <w:next w:val="Normal"/>
    <w:autoRedefine/>
    <w:uiPriority w:val="39"/>
    <w:rsid w:val="00155B9C"/>
    <w:pPr>
      <w:spacing w:after="100"/>
      <w:ind w:left="240"/>
    </w:pPr>
  </w:style>
  <w:style w:type="character" w:styleId="Emphasis">
    <w:name w:val="Emphasis"/>
    <w:basedOn w:val="DefaultParagraphFont"/>
    <w:qFormat/>
    <w:rsid w:val="00155B9C"/>
    <w:rPr>
      <w:i/>
      <w:iCs/>
    </w:rPr>
  </w:style>
  <w:style w:type="paragraph" w:styleId="ListBullet3">
    <w:name w:val="List Bullet 3"/>
    <w:basedOn w:val="Normal"/>
    <w:rsid w:val="00155B9C"/>
    <w:pPr>
      <w:numPr>
        <w:numId w:val="4"/>
      </w:numPr>
      <w:autoSpaceDE/>
      <w:autoSpaceDN/>
      <w:adjustRightInd/>
    </w:pPr>
    <w:rPr>
      <w:rFonts w:ascii="Times New Roman" w:hAnsi="Times New Roman"/>
      <w:i/>
    </w:rPr>
  </w:style>
  <w:style w:type="paragraph" w:styleId="ListParagraph">
    <w:name w:val="List Paragraph"/>
    <w:basedOn w:val="Normal"/>
    <w:uiPriority w:val="34"/>
    <w:qFormat/>
    <w:rsid w:val="00A30C0A"/>
    <w:pPr>
      <w:ind w:left="720"/>
      <w:contextualSpacing/>
    </w:pPr>
  </w:style>
  <w:style w:type="table" w:styleId="TableGrid">
    <w:name w:val="Table Grid"/>
    <w:basedOn w:val="TableNormal"/>
    <w:rsid w:val="0074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da.gov/regulatory-information/search-fda-guidance-documents/humanitarian-device-exemption-hde-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Karalus, Richard</dc:creator>
  <cp:keywords/>
  <dc:description/>
  <cp:lastModifiedBy>Karalus, Richard</cp:lastModifiedBy>
  <cp:revision>9</cp:revision>
  <dcterms:created xsi:type="dcterms:W3CDTF">2023-12-08T14:33:00Z</dcterms:created>
  <dcterms:modified xsi:type="dcterms:W3CDTF">2023-12-08T19:48:00Z</dcterms:modified>
</cp:coreProperties>
</file>